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45" w:rsidRPr="005E68B1" w:rsidRDefault="004563C5" w:rsidP="00D973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63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95pt;margin-top:-15.1pt;width:41.8pt;height:56.05pt;z-index:251658240">
            <v:imagedata r:id="rId5" o:title=""/>
          </v:shape>
          <o:OLEObject Type="Embed" ProgID="Photoshop.Image.6" ShapeID="_x0000_s1026" DrawAspect="Content" ObjectID="_1698670309" r:id="rId6">
            <o:FieldCodes>\s</o:FieldCodes>
          </o:OLEObject>
        </w:pict>
      </w:r>
    </w:p>
    <w:p w:rsidR="00D97345" w:rsidRPr="00222918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222918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45" w:rsidRPr="005E68B1" w:rsidRDefault="00D97345" w:rsidP="00D97345">
      <w:pPr>
        <w:tabs>
          <w:tab w:val="left" w:pos="2565"/>
          <w:tab w:val="left" w:pos="78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СОВЕТ ДЕПУТАТОВ СЕЛЬСКОГО ПОСЕЛЕНИЯ</w:t>
      </w:r>
    </w:p>
    <w:p w:rsidR="00D97345" w:rsidRPr="005E68B1" w:rsidRDefault="00D97345" w:rsidP="00D97345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auto"/>
        </w:rPr>
      </w:pPr>
      <w:r w:rsidRPr="005E68B1">
        <w:rPr>
          <w:rFonts w:ascii="Times New Roman" w:hAnsi="Times New Roman" w:cs="Times New Roman"/>
          <w:bCs w:val="0"/>
          <w:color w:val="auto"/>
        </w:rPr>
        <w:t>ХВОРОСТЯНСКИЙ СЕЛЬСОВЕТ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ДОБРИНСКОГО МУНИЦИПАЛЬНОГО РАЙОНА</w:t>
      </w:r>
    </w:p>
    <w:p w:rsidR="00D97345" w:rsidRPr="005E68B1" w:rsidRDefault="00D97345" w:rsidP="00D97345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>ЛИПЕЦКОЙ ОБЛАСТИ</w:t>
      </w:r>
    </w:p>
    <w:p w:rsidR="00D97345" w:rsidRPr="005E68B1" w:rsidRDefault="00C12C98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-сессия </w:t>
      </w:r>
      <w:r w:rsidR="00D97345" w:rsidRPr="005E68B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9734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8B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C12C98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10.11.2021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D97345" w:rsidRPr="005E68B1">
        <w:rPr>
          <w:rFonts w:ascii="Times New Roman" w:hAnsi="Times New Roman" w:cs="Times New Roman"/>
          <w:sz w:val="28"/>
          <w:szCs w:val="28"/>
        </w:rPr>
        <w:t>ж.д.ст</w:t>
      </w:r>
      <w:proofErr w:type="gramStart"/>
      <w:r w:rsidR="00D97345" w:rsidRPr="005E68B1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="00D97345" w:rsidRPr="005E68B1">
        <w:rPr>
          <w:rFonts w:ascii="Times New Roman" w:hAnsi="Times New Roman" w:cs="Times New Roman"/>
          <w:sz w:val="28"/>
          <w:szCs w:val="28"/>
        </w:rPr>
        <w:t>воростянка</w:t>
      </w:r>
      <w:proofErr w:type="spellEnd"/>
      <w:r w:rsidR="00D97345" w:rsidRPr="005E68B1"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9567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58-рс</w:t>
      </w:r>
    </w:p>
    <w:p w:rsidR="00D97345" w:rsidRPr="005E68B1" w:rsidRDefault="00D97345" w:rsidP="00D973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Положении </w:t>
      </w:r>
      <w:bookmarkStart w:id="0" w:name="_GoBack"/>
      <w:bookmarkEnd w:id="0"/>
      <w:r w:rsidRPr="00D25554">
        <w:rPr>
          <w:rFonts w:ascii="Times New Roman" w:hAnsi="Times New Roman" w:cs="Times New Roman"/>
          <w:b/>
          <w:sz w:val="28"/>
          <w:szCs w:val="28"/>
        </w:rPr>
        <w:t xml:space="preserve">«О муниципальном контроле в сфере благоустройства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проект Положения «О муниципальном контроле в сфере благоустройства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области», в соответствии с Федеральным законом от 31 июля 2020 года № 248-ФЗ «О государственном контроле (надзоре) и муниципальном контроле в Российской Федерации», в соответствии со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ст.25 Устава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и учитывая решение постоянной комиссии по правовым вопросам, местному самоуправлению и работе с депутатами, Совет депутатов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567D3" w:rsidRDefault="009567D3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67D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97345" w:rsidRPr="009567D3" w:rsidRDefault="00D97345" w:rsidP="009567D3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Принять Положение «О муниципальном контроле в сфере благоустройства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 (прилагается).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2. Направить вышеуказанный нормативный правовой акт главе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для подписания и официального обнародования.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официального обнародования и применяется к правоотношениям, возникшим с 01 января 2022 года, за исключением пункта 29 приложения к настоящему решению, который вступает в силу с 01 марта 2022 года. </w:t>
      </w:r>
    </w:p>
    <w:p w:rsidR="00D97345" w:rsidRPr="009567D3" w:rsidRDefault="00D97345" w:rsidP="009567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45" w:rsidRPr="005E68B1" w:rsidRDefault="00D97345" w:rsidP="009567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D97345" w:rsidRPr="005E68B1" w:rsidRDefault="00D97345" w:rsidP="00D97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68B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827C4" w:rsidRDefault="00D97345" w:rsidP="00D973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5E68B1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proofErr w:type="spellStart"/>
      <w:r w:rsidRPr="005E68B1">
        <w:rPr>
          <w:rFonts w:ascii="Times New Roman" w:hAnsi="Times New Roman" w:cs="Times New Roman"/>
          <w:sz w:val="28"/>
          <w:szCs w:val="28"/>
        </w:rPr>
        <w:t>С.И.Шарова</w:t>
      </w:r>
      <w:proofErr w:type="spellEnd"/>
    </w:p>
    <w:p w:rsidR="001F5CC3" w:rsidRPr="001F5CC3" w:rsidRDefault="001F5CC3" w:rsidP="001F5CC3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lastRenderedPageBreak/>
        <w:t>Приложение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к решению Совета депутатов </w:t>
      </w:r>
      <w:r w:rsidRPr="001F5CC3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proofErr w:type="spellStart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>Добринского</w:t>
      </w:r>
      <w:proofErr w:type="spellEnd"/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муниципального района </w:t>
      </w:r>
    </w:p>
    <w:p w:rsidR="001F5CC3" w:rsidRDefault="001F5CC3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1F5CC3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Липецкой области </w:t>
      </w:r>
    </w:p>
    <w:p w:rsidR="00D25554" w:rsidRDefault="00DA6C9B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Cs/>
          <w:sz w:val="20"/>
          <w:szCs w:val="20"/>
          <w:lang w:eastAsia="ru-RU"/>
        </w:rPr>
        <w:t>№58-рс от 10.11.2021</w:t>
      </w:r>
    </w:p>
    <w:p w:rsidR="00D25554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 «О муниципальном контроле в сфере благоустройства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D25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25554"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Липецкой области»</w:t>
      </w:r>
    </w:p>
    <w:p w:rsidR="00D25554" w:rsidRPr="00D25554" w:rsidRDefault="00D25554" w:rsidP="00D25554">
      <w:pPr>
        <w:spacing w:after="1" w:line="28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D2555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5554">
        <w:rPr>
          <w:rFonts w:ascii="Times New Roman" w:hAnsi="Times New Roman" w:cs="Times New Roman"/>
          <w:b/>
          <w:sz w:val="28"/>
          <w:szCs w:val="28"/>
        </w:rPr>
        <w:t>. Общие  положения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 законом от 31 июля 2020 года № 248-ФЗ «О государственном контроле (надзоре) и муниципальном контроле в Российской Федерации» и Федеральным законом от 6 декабря 2003 года № 131-ФЗ «Об общих принципах организации местного самоуправления в Российской Федерации», и устанавливает порядок организации и осуществления муниципального контроля в сфере благоустройства (далее - муниципальный контроль) на территории сельского поселения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1F5CC3"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муниципальное образование).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– уполномоченный орган).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следующих обязательных требований, установленных Федеральным законом от 06.10.2003 N 131-ФЗ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Уставом муниципального образования и Уставами сельских поселений, Правилами благоустройства сельских поселений, иными муниципальными нормативными правовыми актами: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соблюдение контролируемыми лицами Правил благоустройства территории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D25554" w:rsidRPr="00D25554" w:rsidRDefault="00D25554" w:rsidP="00D25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</w:t>
      </w:r>
      <w:r w:rsidR="00B52063">
        <w:rPr>
          <w:rFonts w:ascii="Times New Roman" w:hAnsi="Times New Roman" w:cs="Times New Roman"/>
          <w:sz w:val="28"/>
          <w:szCs w:val="28"/>
        </w:rPr>
        <w:t>«</w:t>
      </w:r>
      <w:r w:rsidRPr="00D25554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</w:t>
      </w:r>
      <w:r w:rsidR="00B52063">
        <w:rPr>
          <w:rFonts w:ascii="Times New Roman" w:hAnsi="Times New Roman" w:cs="Times New Roman"/>
          <w:sz w:val="28"/>
          <w:szCs w:val="28"/>
        </w:rPr>
        <w:t>»</w:t>
      </w:r>
      <w:r w:rsidRPr="00D25554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4. Объектами муниципального контроля (далее –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объекты установленные статьей 16 Федерального закона от 31 июля 2020 года № 248-ФЗ «О государственном контроле (надзоре) и муниципальном контроле в Российской Федерации», в сфере благоустройства.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5. Учет объектов контроля и сведений о них осуществляется в порядке, установленном уполномоченным органом.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 сведениям об объектах контроля относится следующая информация: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наименование контролируемого лица (для юридического лица - полное наименование, для индивидуального предпринимателя, гражданина - фамилия, имя и отчество (при наличии)), вид деятельности в соответствии с Общероссийским классификатором видов экономической деятельности и (или) наименование объектов, которым присвоена категория риска;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идентификационный номер налогоплательщика;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наименование объекта контроля (при наличии);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место нахождения объекта контроля;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дата и номер решения о присвоении объекту контроля категории риска, указание на категорию риска, а также сведения, на основании которых принято решение об отнесении объекта контроля к категории риска.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Данные сведения уполномоченным органом размещаются на официальном сайте уполномоченного органа в информационно-телекоммуникационной сети «Интернет» (далее - сеть «Интернет»), с учетом требований законодательства Российской Федерации о государственной и иной охраняемой законом тайне, а также законодательства Российской Федерации о персональных данных, и поддерживаются в актуальном состоянии.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6. При осуществлении учета объектов контроля на контролируемых лиц не может возлагаться обязанность по представлению сведений и документов, если иное не предусмотрено федеральными законами, а также если соответствующие сведения и документы содержатся в государственных или муниципальных информационных ресурсах.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7. Муниципальный контроль вправе осуществлять следующие должностные лица уполномоченного органа: 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глава администрации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8. Должностным лицом, уполномоченным на принятие решений о проведении контрольных мероприятий, является глава администрации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(лицо, исполняющее обязанности главы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администраций сельского поселения </w:t>
      </w:r>
      <w:proofErr w:type="spellStart"/>
      <w:r w:rsidR="00B52063" w:rsidRPr="00D25554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25554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области).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9. Должностное лицо уполномоченного органа в пределах своих полномочий и в объеме проводимых контрольных мероприятий пользуется правами и выполняет обязанности, установленные статьей 29 Федерального закона от 31 июля 2020 года № 248-ФЗ «О государственном контроле (надзоре) и муниципальном контроле в Российской Федерации», а также несет ответственность за неисполнение или ненадлежащее исполнение возложенных на него полномочий в соответствии с законодательством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10. Должностное лицо уполномоченного органа при проведении контрольных действий и мероприятий обязано соблюдать ограничения и запреты, установленные статьей 37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11. Должностное лицо уполномоченного органа, наделенное полномочиями на осуществление муниципального контроля, при исполнении должностных (служебных) обязанностей имеет при себе служебное удостоверение.</w:t>
      </w:r>
    </w:p>
    <w:p w:rsid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II. Управление рисками причинения вреда (ущерба) охраняемым законом ценностям при осуществлении муниципального контроля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12. При осуществлении муниципального контроля система оценки и управления рисками причинения вреда (ущерба) охраняемым законом ценностям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13. В соответствии с частью 2 статьи 61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осуществляется без проведения плановых мероприятий.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14. В соответствии с частью 3 статьи 66 Федерального закона от 31 июля 2020 года «О государственном контроле (надзоре) и муниципальном контроле в Российской Федерации» все внеплановые контрольные мероприятия могут проводиться только после согласования с органами прокуратуры.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Раздел III. Профилактика рисков причинения вреда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>(ущерба) охраняемым законом ценностям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2) консультирование.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16. 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а также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D25554" w:rsidRPr="00D25554" w:rsidRDefault="00D25554" w:rsidP="00D2555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«Интернет».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17. Должностное лицо уполномоченного органа осуществляет консультирование контролируемых лиц и их представителей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мероприятия.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видео-конференц-связи,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аудио-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«Интернет». </w:t>
      </w:r>
      <w:proofErr w:type="gramStart"/>
      <w:r w:rsidRPr="00D25554">
        <w:rPr>
          <w:rFonts w:ascii="Times New Roman" w:hAnsi="Times New Roman" w:cs="Times New Roman"/>
          <w:sz w:val="28"/>
          <w:szCs w:val="28"/>
        </w:rPr>
        <w:t>Данный график должен содержать дату и время проведения консультирования; номер (номера) телефона (телефонов) и (или) указание на сервис видео-конференц-связи; фамилию, имя, отчество (при наличии) должностного лица уполномоченного  органа, осуществляющего консультирование.</w:t>
      </w:r>
      <w:proofErr w:type="gramEnd"/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18. В целях снижения рисков причинения вреда (ущерба) на объектах контроля и оптимизации проведения контрольных мероприятий уполномоченный орган в соответствии со статьей 53 Федерального закона от 31 июля 2020 года № 248-ФЗ «О государственном контроле (надзоре) и муниципальном контроле в Российской Федерации»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19. Уполномоченный орган ежегодно разрабатывает и утверждает программу профилактики рисков причинения вреда (ущерба) охраняемым законом ценностям (далее – программа профилактики рисков причинения вреда) в порядке, установленном 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 и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990.</w:t>
      </w:r>
    </w:p>
    <w:p w:rsidR="00D25554" w:rsidRPr="00D25554" w:rsidRDefault="00D25554" w:rsidP="00D2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5554" w:rsidRPr="00D25554" w:rsidRDefault="00D25554" w:rsidP="00D25554">
      <w:pPr>
        <w:spacing w:after="1" w:line="28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/>
          <w:sz w:val="28"/>
          <w:szCs w:val="28"/>
        </w:rPr>
        <w:t xml:space="preserve">Раздел IV. Осуществление муниципального контроля </w:t>
      </w:r>
    </w:p>
    <w:p w:rsidR="00D25554" w:rsidRPr="00D25554" w:rsidRDefault="00D25554" w:rsidP="00D25554">
      <w:pPr>
        <w:spacing w:after="1" w:line="28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20. Муниципальный контроль осуществляется уполномоченным органом посредством контрольных </w:t>
      </w:r>
      <w:r w:rsidRPr="00D25554">
        <w:rPr>
          <w:rFonts w:ascii="Times New Roman" w:hAnsi="Times New Roman" w:cs="Times New Roman"/>
          <w:bCs/>
          <w:sz w:val="28"/>
          <w:szCs w:val="28"/>
        </w:rPr>
        <w:t>мероприятий, проводимых при взаимодействии с контролируемым лицом, и контрольных мероприятий, проводимых без взаимодействия с контролируемым лицом.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21. При взаимодействии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1) инспекционный визит, в ходе которого в соответствии со статьей 70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опрос, получение письменных объяснений, инструментальное обследование,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рейдовый осмотр, в ходе которого в соответствии со статьей 71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инструментальное обследование, получение письменных объяснений,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3) документарная проверка, в ходе которой в соответствии со статьей 72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получение письменных объяснений; истребование документов;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4) внеплановая выездная проверка, в ходе которой в соответствии со статьей 73 Федерального закона от 31 июля 2020 года № 248-ФЗ «О государственном контроле (надзоре) и муниципальном контроле в Российской Федерации» могут совершаться следующие действия: осмотр, досмотр, опрос, испытание, экспертиза, отбор проб (образцов), инструментальное обследование, получение письменных объяснений, истребование документов.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О проведении контрольного мероприятия в форме выездной проверки контролируемое лицо информируется должностным лицом уполномоченного органа не позднее чем за 24 часа до начала контрольного мероприятия в соответствии со статьей 21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от 31 июля 2020 года № 248-ФЗ «О государственном контроле (надзоре) и муниципальном контроле в Российской Федерации» и которая для </w:t>
      </w:r>
      <w:proofErr w:type="spellStart"/>
      <w:r w:rsidRPr="00D25554">
        <w:rPr>
          <w:rFonts w:ascii="Times New Roman" w:hAnsi="Times New Roman" w:cs="Times New Roman"/>
          <w:bCs/>
          <w:sz w:val="28"/>
          <w:szCs w:val="28"/>
        </w:rPr>
        <w:t>микропредприятия</w:t>
      </w:r>
      <w:proofErr w:type="spellEnd"/>
      <w:r w:rsidRPr="00D25554">
        <w:rPr>
          <w:rFonts w:ascii="Times New Roman" w:hAnsi="Times New Roman" w:cs="Times New Roman"/>
          <w:bCs/>
          <w:sz w:val="28"/>
          <w:szCs w:val="28"/>
        </w:rPr>
        <w:t xml:space="preserve"> не может продолжаться более 40 часов.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22. Без взаимодействия с контролируемым лицом проводятся следующие контрольные мероприятия: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1) наблюдение за соблюдением обязательных требований в соответствии со статьей 74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Федерации»;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lastRenderedPageBreak/>
        <w:t>2) выездное обследование в соответствии со статьей 75 Федерального закона</w:t>
      </w:r>
      <w:r w:rsidRPr="00D25554">
        <w:rPr>
          <w:rFonts w:ascii="Times New Roman" w:hAnsi="Times New Roman" w:cs="Times New Roman"/>
          <w:sz w:val="28"/>
          <w:szCs w:val="28"/>
        </w:rPr>
        <w:t xml:space="preserve"> от 31 июля 2020 года № 248-ФЗ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>23. Решение о проведении контрольного мероприятия и выборе его вида принимается на основе индикаторов риска нарушения обязательных требований (приложение 1).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24. Контролируемое лицо (индивидуальный предприниматель, гражданин) </w:t>
      </w:r>
      <w:r w:rsidRPr="00D25554">
        <w:rPr>
          <w:rFonts w:ascii="Times New Roman" w:hAnsi="Times New Roman" w:cs="Times New Roman"/>
          <w:sz w:val="28"/>
          <w:szCs w:val="28"/>
        </w:rPr>
        <w:t xml:space="preserve">вправе представить в уполномоченный орган заявление о невозможности присутствия при проведении контрольного (надзорного) мероприятия в случае 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смерти близкого родственника, болезни контролируемого лица или необходимости присмотра за близким родственником в связи с его болезнью, применения меры государственного принуждения, обусловленной привлечением к административной или уголовной ответственности, которое делает невозможной его явку, пребывания в командировке или </w:t>
      </w:r>
      <w:r w:rsidRPr="00D25554">
        <w:rPr>
          <w:rFonts w:ascii="Times New Roman" w:hAnsi="Times New Roman" w:cs="Times New Roman"/>
          <w:sz w:val="28"/>
          <w:szCs w:val="28"/>
        </w:rPr>
        <w:t xml:space="preserve">наступления 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эпидемия и другие чрезвычайные обстоятельства), </w:t>
      </w:r>
      <w:r w:rsidRPr="00D25554">
        <w:rPr>
          <w:rFonts w:ascii="Times New Roman" w:hAnsi="Times New Roman" w:cs="Times New Roman"/>
          <w:bCs/>
          <w:sz w:val="28"/>
          <w:szCs w:val="28"/>
        </w:rPr>
        <w:t>в связи с чем проведение контрольного (надзорного) мероприятия переносится уполномоченным органом на срок, необходимый для устранения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p162"/>
      <w:bookmarkEnd w:id="1"/>
      <w:r w:rsidRPr="00D25554">
        <w:rPr>
          <w:rFonts w:ascii="Times New Roman" w:hAnsi="Times New Roman" w:cs="Times New Roman"/>
          <w:bCs/>
          <w:sz w:val="28"/>
          <w:szCs w:val="28"/>
        </w:rPr>
        <w:t>К заявлению о невозможности присутствия при проведении контрольного (надзорного) мероприятия прилагаются документы, подтверждающие факт наличия (наступления) указанных обстоятельств.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bCs/>
          <w:sz w:val="28"/>
          <w:szCs w:val="28"/>
        </w:rPr>
        <w:t xml:space="preserve">25. При проведении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 к совершению контрольных </w:t>
      </w:r>
      <w:r w:rsidRPr="00D25554">
        <w:rPr>
          <w:rFonts w:ascii="Times New Roman" w:hAnsi="Times New Roman" w:cs="Times New Roman"/>
          <w:sz w:val="28"/>
          <w:szCs w:val="28"/>
        </w:rPr>
        <w:t>действий, для фиксации доказательств соблюдения, нарушения обязательных требований могут использоваться фотосъемка, аудио- и видеозапись, иные способы фиксации доказательств.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Решение об использовании фотосъемки, аудио- и видеозаписи и иных способов фиксации доказательств соблюдения, нарушения обязательных требований при осуществлении контрольных мероприятий принимается должностным лицом уполномоченного органа самостоятельно.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 Фотографии, аудио- и видеозаписи, иные способы фиксации доказательств, используемые для фиксации указанных доказательств, должны позволять однозначно идентифицировать объект фиксации, отражающий нарушение обязательных требований. Фотографии, аудио- и видеозаписи, и иные средства, использованные в ходе проведения контрольного мероприятия для фиксации доказательств нарушений обязательных требований, прилагаются к акту контрольного мероприятия, протоколам отбора проб (образцов) для проведения инструментального обследования, испытания или экспертизы.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lastRenderedPageBreak/>
        <w:t>Применение фотосъемки, аудио- и видеозаписи, иных способов фиксации доказательств нарушений обязательных требований должностными лицами уполномоченного органа и лицами, привлекаемыми в соответствии со статьей 34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5554">
        <w:rPr>
          <w:rFonts w:ascii="Times New Roman" w:hAnsi="Times New Roman" w:cs="Times New Roman"/>
          <w:sz w:val="28"/>
          <w:szCs w:val="28"/>
        </w:rPr>
        <w:t>к совершению контрольных действий, осуществляется с учетом выполнения технических мероприятий, обеспечивающих соблюдение требований законодательства Российской Федерации о государственной тайне и об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видеозаписи, использовании иных способов фиксации доказательств отражается в акте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проведения фотосъемки, аудио- и видеозаписи, использования иных способов фиксации доказательств являются приложением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26. По окончании проведения контрольного мероприятия, предусматривающего взаимодействие с контролируемым лицом, должностным лицом уполномоченного органа составляется акт контрольного мероприятия в соответствии со статьей 87 Федерального закона от 31 июля 2020 года № 248-ФЗ «О государственном контроле (надзоре) и муниципальном контроле в Российской Федерации»</w:t>
      </w:r>
      <w:r w:rsidRPr="00D25554">
        <w:rPr>
          <w:rFonts w:ascii="Times New Roman" w:hAnsi="Times New Roman" w:cs="Times New Roman"/>
          <w:bCs/>
          <w:sz w:val="28"/>
          <w:szCs w:val="28"/>
        </w:rPr>
        <w:t>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В случае если по результатам проведения контрольного мероприятия выявлено нарушение обязательных требований, в акте контрольного мероприятия в соответствии с частью 2 статьи 87 Федерального закона от 31 июля 2020 года № 248-ФЗ «О государственном контроле (надзоре) и муниципальном контроле в Российской Федерации» должно быть указано, какие именно обязательные требования нарушены,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мероприятия, предусматривающего взаимодействие с контролируемым лицом, в акте указывается факт его устранения.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Документы и иные материалы, являющиеся доказательствами нарушения обязательных требований, приобщаются к акту контрольного мероприятия.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Оформление акта контрольного мероприятия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Результаты контрольного мероприятия, содержащие информацию, составляющую государственную или иную охраняемую законом тайну, оформляются с соблюдением требований законодательства Российской Федерации о государственной и иной охраняемой законом тайне.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27. Акт контрольного мероприятия направляется в органы прокуратуры посредством федеральной государственной информационной системы </w:t>
      </w:r>
      <w:r w:rsidRPr="00D25554">
        <w:rPr>
          <w:rFonts w:ascii="Times New Roman" w:hAnsi="Times New Roman" w:cs="Times New Roman"/>
          <w:sz w:val="28"/>
          <w:szCs w:val="28"/>
        </w:rPr>
        <w:lastRenderedPageBreak/>
        <w:t>«Единый реестр контрольных (надзорных) мероприятий» непосредственно после его оформления.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28. По результатам проведения контрольных мероприятий уполномоченным органом в случае выявления нарушения обязательных требований принимаются решения в соответствии со статьей 90 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:rsidR="00D25554" w:rsidRPr="00D25554" w:rsidRDefault="00D25554" w:rsidP="00D2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29. В целях качественной оценки уровня защиты охраняемых законом ценностей в сфере благоустройства и минимизации неоправданного вмешательства уполномоченного органа в деятельность контролируемых лиц применяется система показателей результативности и эффективности муниципального контроля исходя из ключевых показателей (приложение 2) и индикативных показателей (приложение 3).</w:t>
      </w:r>
    </w:p>
    <w:p w:rsidR="00D25554" w:rsidRPr="00D25554" w:rsidRDefault="00D25554" w:rsidP="00D255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Раздел V. Обжалование решений уполномоченного</w:t>
      </w: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органа, действий (бездействия) его должностных лиц</w:t>
      </w:r>
    </w:p>
    <w:p w:rsidR="00222918" w:rsidRPr="00C631BF" w:rsidRDefault="00222918" w:rsidP="002229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31BF">
        <w:rPr>
          <w:rFonts w:ascii="Times New Roman" w:hAnsi="Times New Roman" w:cs="Times New Roman"/>
          <w:b/>
          <w:bCs/>
          <w:sz w:val="28"/>
          <w:szCs w:val="28"/>
        </w:rPr>
        <w:t>при осуществлении муниципального контроля</w:t>
      </w:r>
    </w:p>
    <w:p w:rsidR="00222918" w:rsidRPr="00C631BF" w:rsidRDefault="00222918" w:rsidP="002229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554" w:rsidRPr="005A667C" w:rsidRDefault="00222918" w:rsidP="005A6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67C">
        <w:rPr>
          <w:rFonts w:ascii="Times New Roman" w:hAnsi="Times New Roman" w:cs="Times New Roman"/>
          <w:sz w:val="28"/>
          <w:szCs w:val="28"/>
        </w:rPr>
        <w:t>3</w:t>
      </w:r>
      <w:r w:rsidR="001733C7" w:rsidRPr="005A667C">
        <w:rPr>
          <w:rFonts w:ascii="Times New Roman" w:hAnsi="Times New Roman" w:cs="Times New Roman"/>
          <w:sz w:val="28"/>
          <w:szCs w:val="28"/>
        </w:rPr>
        <w:t>0</w:t>
      </w:r>
      <w:r w:rsidRPr="005A667C">
        <w:rPr>
          <w:rFonts w:ascii="Times New Roman" w:hAnsi="Times New Roman" w:cs="Times New Roman"/>
          <w:sz w:val="28"/>
          <w:szCs w:val="28"/>
        </w:rPr>
        <w:t xml:space="preserve">. </w:t>
      </w:r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частью 4 статьи 39 Федерального закона </w:t>
      </w:r>
      <w:hyperlink r:id="rId7" w:tgtFrame="_blank" w:history="1">
        <w:r w:rsidR="005A667C" w:rsidRPr="005A667C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</w:rPr>
          <w:t>от 31 июля 2020 года № 248-ФЗ</w:t>
        </w:r>
      </w:hyperlink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"О государственном контроле (надзоре) и муниципальном контроле в Российской Федерации" досудебный порядок подачи жалоб при осуществлении муниципального контроля в сфере</w:t>
      </w:r>
      <w:r w:rsid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благоустройства не применяется</w:t>
      </w:r>
      <w:r w:rsidR="005A667C" w:rsidRPr="005A6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17CB4" w:rsidRPr="00CB4689" w:rsidRDefault="00817CB4" w:rsidP="00817CB4">
      <w:pPr>
        <w:tabs>
          <w:tab w:val="left" w:pos="3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68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817CB4" w:rsidRPr="00CB4689" w:rsidRDefault="00817CB4" w:rsidP="00817CB4">
      <w:pPr>
        <w:tabs>
          <w:tab w:val="left" w:pos="3406"/>
          <w:tab w:val="left" w:pos="60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B4689">
        <w:rPr>
          <w:rFonts w:ascii="Times New Roman" w:hAnsi="Times New Roman" w:cs="Times New Roman"/>
          <w:sz w:val="28"/>
          <w:szCs w:val="28"/>
        </w:rPr>
        <w:t>Хворостянский</w:t>
      </w:r>
      <w:proofErr w:type="spellEnd"/>
      <w:r w:rsidRPr="00CB468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B4689">
        <w:rPr>
          <w:rFonts w:ascii="Times New Roman" w:hAnsi="Times New Roman" w:cs="Times New Roman"/>
          <w:sz w:val="28"/>
          <w:szCs w:val="28"/>
        </w:rPr>
        <w:tab/>
      </w:r>
      <w:r w:rsidRPr="00CB4689">
        <w:rPr>
          <w:rFonts w:ascii="Times New Roman" w:hAnsi="Times New Roman" w:cs="Times New Roman"/>
          <w:sz w:val="28"/>
          <w:szCs w:val="28"/>
        </w:rPr>
        <w:tab/>
        <w:t xml:space="preserve">                   В.Г.Курилов</w:t>
      </w: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1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25554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25554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2555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25554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25554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25554" w:rsidRPr="00D25554" w:rsidRDefault="00D25554" w:rsidP="00D25554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Перечень индикаторов риска</w:t>
      </w:r>
    </w:p>
    <w:p w:rsidR="00D25554" w:rsidRPr="00D25554" w:rsidRDefault="00D25554" w:rsidP="00D2555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b/>
          <w:sz w:val="28"/>
          <w:szCs w:val="28"/>
          <w:lang w:eastAsia="ru-RU"/>
        </w:rPr>
        <w:t>нарушения обязательных требований, используемых для осуществления муниципального контроля в сфере благоустройства, и порядок их выявления</w:t>
      </w:r>
    </w:p>
    <w:p w:rsid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1. Перечень индикаторов риска нарушения обязательных требований, используемых для осуществления муниципального контроля в сфере благоустройства: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1) выявление признаков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области, 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2) выявление признаков нарушений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</w:t>
      </w:r>
      <w:r w:rsidRPr="00D2555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3)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свидетельствовать: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о наличии нарушения Правил благоустройства сельских поселений на территории </w:t>
      </w:r>
      <w:proofErr w:type="spellStart"/>
      <w:r w:rsidRPr="00D25554">
        <w:rPr>
          <w:rFonts w:ascii="Times New Roman" w:hAnsi="Times New Roman" w:cs="Times New Roman"/>
          <w:sz w:val="28"/>
          <w:szCs w:val="28"/>
          <w:lang w:eastAsia="ru-RU"/>
        </w:rPr>
        <w:t>Добринского</w:t>
      </w:r>
      <w:proofErr w:type="spellEnd"/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Липецкой области и риска причинения вреда (ущерба) охраняемым законом ценностям;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о наличии нарушения </w:t>
      </w:r>
      <w:r w:rsidRPr="00D25554">
        <w:rPr>
          <w:rFonts w:ascii="Times New Roman" w:hAnsi="Times New Roman" w:cs="Times New Roman"/>
          <w:sz w:val="28"/>
          <w:szCs w:val="28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 от 24.11.1995 N 181-ФЗ "О социальной защите инвалидов в Российской Федерации".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4)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>2. Порядок выявления индикаторов риска нарушения обязательных требований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sz w:val="28"/>
          <w:szCs w:val="28"/>
          <w:lang w:eastAsia="ru-RU"/>
        </w:rPr>
        <w:t xml:space="preserve">Уполномоченный орган в целях выявления индикаторов риска нарушения обязательных требований использует сведения об объектах муниципального контроля, полученные из любых источников, обеспечивающих их достоверность, в том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 в ходе проведения </w:t>
      </w: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:rsidR="00D25554" w:rsidRPr="00D25554" w:rsidRDefault="00D25554" w:rsidP="00D25554">
      <w:pPr>
        <w:shd w:val="clear" w:color="auto" w:fill="FFFFFF"/>
        <w:spacing w:after="0" w:line="240" w:lineRule="auto"/>
        <w:ind w:firstLine="8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в сфере благоустройства на территории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="00DA2B7D" w:rsidRPr="00DA2B7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Липецкой области»</w:t>
      </w:r>
    </w:p>
    <w:p w:rsidR="00D25554" w:rsidRPr="00D25554" w:rsidRDefault="00D25554" w:rsidP="00DA2B7D">
      <w:pPr>
        <w:tabs>
          <w:tab w:val="left" w:pos="1071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Ключевые показатели результативности и эффективности 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255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5878"/>
        <w:gridCol w:w="1205"/>
        <w:gridCol w:w="1894"/>
      </w:tblGrid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Целевое значение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D25554" w:rsidRPr="00D25554" w:rsidTr="00001113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</w:t>
            </w:r>
          </w:p>
          <w:p w:rsidR="00D25554" w:rsidRPr="00D25554" w:rsidRDefault="00D25554" w:rsidP="00DA2B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поступивших жалоб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5554" w:rsidRPr="00D25554" w:rsidRDefault="00D25554" w:rsidP="00DA2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255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</w:rPr>
      </w:pPr>
    </w:p>
    <w:p w:rsidR="00D25554" w:rsidRPr="00D25554" w:rsidRDefault="00D25554" w:rsidP="00D25554">
      <w:pPr>
        <w:shd w:val="clear" w:color="auto" w:fill="FFFFFF"/>
        <w:spacing w:line="302" w:lineRule="atLeast"/>
        <w:ind w:firstLine="85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A2B7D" w:rsidRDefault="00DA2B7D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ind w:firstLine="850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Приложение 3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  <w:lang w:eastAsia="ru-RU"/>
        </w:rPr>
        <w:t xml:space="preserve">к Положению </w:t>
      </w:r>
      <w:r w:rsidRPr="00DA2B7D">
        <w:rPr>
          <w:rFonts w:ascii="Times New Roman" w:hAnsi="Times New Roman" w:cs="Times New Roman"/>
          <w:sz w:val="20"/>
          <w:szCs w:val="20"/>
        </w:rPr>
        <w:t xml:space="preserve">«О муниципальном контроле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>в сфере благоустройства на территории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A2B7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="00DA2B7D" w:rsidRPr="00DA2B7D">
        <w:rPr>
          <w:rFonts w:ascii="Times New Roman" w:hAnsi="Times New Roman" w:cs="Times New Roman"/>
          <w:sz w:val="20"/>
          <w:szCs w:val="20"/>
        </w:rPr>
        <w:t>Хворостянский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сельсовет </w:t>
      </w:r>
    </w:p>
    <w:p w:rsid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DA2B7D">
        <w:rPr>
          <w:rFonts w:ascii="Times New Roman" w:hAnsi="Times New Roman" w:cs="Times New Roman"/>
          <w:sz w:val="20"/>
          <w:szCs w:val="20"/>
        </w:rPr>
        <w:t>Добринского</w:t>
      </w:r>
      <w:proofErr w:type="spellEnd"/>
      <w:r w:rsidRPr="00DA2B7D">
        <w:rPr>
          <w:rFonts w:ascii="Times New Roman" w:hAnsi="Times New Roman" w:cs="Times New Roman"/>
          <w:sz w:val="20"/>
          <w:szCs w:val="20"/>
        </w:rPr>
        <w:t xml:space="preserve"> муниципального района </w:t>
      </w:r>
    </w:p>
    <w:p w:rsidR="00D25554" w:rsidRPr="00DA2B7D" w:rsidRDefault="00D25554" w:rsidP="00DA2B7D">
      <w:pPr>
        <w:tabs>
          <w:tab w:val="left" w:pos="1071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DA2B7D">
        <w:rPr>
          <w:rFonts w:ascii="Times New Roman" w:hAnsi="Times New Roman" w:cs="Times New Roman"/>
          <w:sz w:val="20"/>
          <w:szCs w:val="20"/>
        </w:rPr>
        <w:t>Липецкой области»</w:t>
      </w:r>
    </w:p>
    <w:p w:rsidR="00DA2B7D" w:rsidRDefault="00DA2B7D" w:rsidP="00D25554">
      <w:pPr>
        <w:shd w:val="clear" w:color="auto" w:fill="FFFFFF"/>
        <w:spacing w:line="280" w:lineRule="atLeas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Индикативные показатели</w:t>
      </w:r>
    </w:p>
    <w:p w:rsidR="00D25554" w:rsidRPr="00DA2B7D" w:rsidRDefault="00D25554" w:rsidP="00DA2B7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A2B7D">
        <w:rPr>
          <w:rFonts w:ascii="Times New Roman" w:hAnsi="Times New Roman" w:cs="Times New Roman"/>
          <w:b/>
          <w:sz w:val="28"/>
          <w:szCs w:val="28"/>
          <w:lang w:eastAsia="ru-RU"/>
        </w:rPr>
        <w:t>результативности и эффективности муниципального контроля в сфере благоустройства</w:t>
      </w:r>
    </w:p>
    <w:p w:rsidR="00D25554" w:rsidRPr="00D25554" w:rsidRDefault="00D25554" w:rsidP="00DA2B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1) количество обращений граждан и организаций о нарушении обязательных требований, поступивших в контрольный орган;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2) количество проведенных контрольным органом внеплановых контрольных мероприятий;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3) количество принятых органами прокуратуры решений о согласовании  проведения контрольным органом внепланового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4) количество выявленных контрольным органом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5) количество устраненных нарушений обязательных требований;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 xml:space="preserve">6) количество поступивших возражений в отношении акта контрольного мероприятия; </w:t>
      </w:r>
    </w:p>
    <w:p w:rsidR="00D25554" w:rsidRPr="00D25554" w:rsidRDefault="00D25554" w:rsidP="00DA2B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554">
        <w:rPr>
          <w:rFonts w:ascii="Times New Roman" w:hAnsi="Times New Roman" w:cs="Times New Roman"/>
          <w:sz w:val="28"/>
          <w:szCs w:val="28"/>
        </w:rPr>
        <w:t>7) количество выданных контрольным органом предписаний об устранении нарушений обязательных требований.</w:t>
      </w:r>
    </w:p>
    <w:p w:rsidR="00D25554" w:rsidRPr="001F5CC3" w:rsidRDefault="00D25554" w:rsidP="001F5CC3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D25554" w:rsidRPr="001F5CC3" w:rsidSect="00A82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45"/>
    <w:rsid w:val="001733C7"/>
    <w:rsid w:val="001F5CC3"/>
    <w:rsid w:val="00222918"/>
    <w:rsid w:val="00232281"/>
    <w:rsid w:val="002634A5"/>
    <w:rsid w:val="00351D28"/>
    <w:rsid w:val="00361A82"/>
    <w:rsid w:val="004563C5"/>
    <w:rsid w:val="004C032B"/>
    <w:rsid w:val="004E7047"/>
    <w:rsid w:val="00587B86"/>
    <w:rsid w:val="005A667C"/>
    <w:rsid w:val="005D427F"/>
    <w:rsid w:val="00654906"/>
    <w:rsid w:val="00764A8D"/>
    <w:rsid w:val="00817CB4"/>
    <w:rsid w:val="008520D3"/>
    <w:rsid w:val="00894821"/>
    <w:rsid w:val="008968C8"/>
    <w:rsid w:val="009567D3"/>
    <w:rsid w:val="009A74E2"/>
    <w:rsid w:val="009C393E"/>
    <w:rsid w:val="009C459E"/>
    <w:rsid w:val="009E316C"/>
    <w:rsid w:val="009F5A38"/>
    <w:rsid w:val="009F7819"/>
    <w:rsid w:val="00A827C4"/>
    <w:rsid w:val="00A94A5F"/>
    <w:rsid w:val="00B2273E"/>
    <w:rsid w:val="00B33EBC"/>
    <w:rsid w:val="00B52063"/>
    <w:rsid w:val="00C12C98"/>
    <w:rsid w:val="00C14E47"/>
    <w:rsid w:val="00C53FB1"/>
    <w:rsid w:val="00CB3E72"/>
    <w:rsid w:val="00D25554"/>
    <w:rsid w:val="00D83797"/>
    <w:rsid w:val="00D97345"/>
    <w:rsid w:val="00DA2B7D"/>
    <w:rsid w:val="00DA6C9B"/>
    <w:rsid w:val="00E01D6A"/>
    <w:rsid w:val="00F55848"/>
    <w:rsid w:val="00F90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45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D97345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1"/>
    <w:qFormat/>
    <w:rsid w:val="00D97345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45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uiPriority w:val="9"/>
    <w:semiHidden/>
    <w:rsid w:val="00D973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31">
    <w:name w:val="Заголовок 3 Знак1"/>
    <w:basedOn w:val="a0"/>
    <w:link w:val="3"/>
    <w:locked/>
    <w:rsid w:val="00D9734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caption"/>
    <w:basedOn w:val="a"/>
    <w:link w:val="a4"/>
    <w:qFormat/>
    <w:rsid w:val="00D97345"/>
    <w:pPr>
      <w:spacing w:after="0" w:line="240" w:lineRule="auto"/>
      <w:jc w:val="center"/>
    </w:pPr>
    <w:rPr>
      <w:rFonts w:ascii="Times New Roman" w:hAnsi="Times New Roman" w:cs="Times New Roman"/>
      <w:sz w:val="32"/>
      <w:szCs w:val="32"/>
      <w:lang w:eastAsia="ru-RU"/>
    </w:rPr>
  </w:style>
  <w:style w:type="paragraph" w:styleId="a5">
    <w:name w:val="No Spacing"/>
    <w:link w:val="a6"/>
    <w:uiPriority w:val="1"/>
    <w:qFormat/>
    <w:rsid w:val="00D97345"/>
    <w:pPr>
      <w:spacing w:after="0" w:line="240" w:lineRule="auto"/>
    </w:pPr>
    <w:rPr>
      <w:rFonts w:ascii="Calibri" w:eastAsia="Calibri" w:hAnsi="Calibri" w:cs="Calibri"/>
    </w:rPr>
  </w:style>
  <w:style w:type="character" w:customStyle="1" w:styleId="a6">
    <w:name w:val="Без интервала Знак"/>
    <w:link w:val="a5"/>
    <w:uiPriority w:val="1"/>
    <w:locked/>
    <w:rsid w:val="00D97345"/>
    <w:rPr>
      <w:rFonts w:ascii="Calibri" w:eastAsia="Calibri" w:hAnsi="Calibri" w:cs="Calibri"/>
    </w:rPr>
  </w:style>
  <w:style w:type="character" w:customStyle="1" w:styleId="a4">
    <w:name w:val="Название объекта Знак"/>
    <w:link w:val="a3"/>
    <w:locked/>
    <w:rsid w:val="00D97345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5A6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352800-78AC-4915-858F-2BA744024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4230</Words>
  <Characters>24115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2021-11-17T10:18:00Z</cp:lastPrinted>
  <dcterms:created xsi:type="dcterms:W3CDTF">2021-11-15T13:05:00Z</dcterms:created>
  <dcterms:modified xsi:type="dcterms:W3CDTF">2021-11-17T13:05:00Z</dcterms:modified>
</cp:coreProperties>
</file>