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0A3810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0A3810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0A3810" w:rsidRPr="00F6285D" w:rsidRDefault="000A3810" w:rsidP="000A381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A3810" w:rsidRPr="00F6285D" w:rsidRDefault="0083105F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0A3810" w:rsidRPr="00F6285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810"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A3810" w:rsidRPr="00F6285D" w:rsidRDefault="000A3810" w:rsidP="000A381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A3810" w:rsidRPr="00F6285D" w:rsidRDefault="000A3810" w:rsidP="000A381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05F" w:rsidRPr="008310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F6285D">
        <w:rPr>
          <w:rFonts w:ascii="Times New Roman" w:hAnsi="Times New Roman" w:cs="Times New Roman"/>
          <w:sz w:val="28"/>
          <w:szCs w:val="28"/>
        </w:rPr>
        <w:t>.</w:t>
      </w:r>
      <w:r w:rsidR="0083105F">
        <w:rPr>
          <w:rFonts w:ascii="Times New Roman" w:hAnsi="Times New Roman" w:cs="Times New Roman"/>
          <w:sz w:val="28"/>
          <w:szCs w:val="28"/>
        </w:rPr>
        <w:t>202</w:t>
      </w:r>
      <w:r w:rsidR="0083105F" w:rsidRPr="00087442">
        <w:rPr>
          <w:rFonts w:ascii="Times New Roman" w:hAnsi="Times New Roman" w:cs="Times New Roman"/>
          <w:sz w:val="28"/>
          <w:szCs w:val="28"/>
        </w:rPr>
        <w:t>0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7442" w:rsidRPr="00087442">
        <w:rPr>
          <w:rFonts w:ascii="Times New Roman" w:hAnsi="Times New Roman" w:cs="Times New Roman"/>
          <w:sz w:val="28"/>
          <w:szCs w:val="28"/>
        </w:rPr>
        <w:t>9</w:t>
      </w:r>
      <w:r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A3810" w:rsidRPr="00F6285D" w:rsidRDefault="000A3810" w:rsidP="000A3810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0A381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</w:t>
      </w:r>
      <w:r w:rsidR="0083105F">
        <w:rPr>
          <w:rFonts w:ascii="Times New Roman" w:hAnsi="Times New Roman" w:cs="Times New Roman"/>
          <w:sz w:val="28"/>
          <w:szCs w:val="28"/>
        </w:rPr>
        <w:t>2021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предложений постоянных комиссий Совета депутатов сельского поселения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0A3810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 xml:space="preserve">.Утвердить план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 </w:t>
      </w:r>
      <w:r w:rsidR="0083105F">
        <w:rPr>
          <w:rFonts w:ascii="Times New Roman" w:hAnsi="Times New Roman" w:cs="Times New Roman"/>
          <w:sz w:val="28"/>
          <w:szCs w:val="28"/>
        </w:rPr>
        <w:t>2021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r w:rsidR="0055676E">
        <w:rPr>
          <w:rFonts w:ascii="Times New Roman" w:hAnsi="Times New Roman" w:cs="Times New Roman"/>
          <w:sz w:val="28"/>
          <w:szCs w:val="28"/>
        </w:rPr>
        <w:t>С.И.Шарова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6285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3105F" w:rsidRPr="0008744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.12</w:t>
      </w:r>
      <w:r w:rsidR="0083105F">
        <w:rPr>
          <w:rFonts w:ascii="Times New Roman" w:hAnsi="Times New Roman" w:cs="Times New Roman"/>
          <w:sz w:val="20"/>
          <w:szCs w:val="20"/>
        </w:rPr>
        <w:t>.20</w:t>
      </w:r>
      <w:r w:rsidR="0083105F" w:rsidRPr="00087442">
        <w:rPr>
          <w:rFonts w:ascii="Times New Roman" w:hAnsi="Times New Roman" w:cs="Times New Roman"/>
          <w:sz w:val="20"/>
          <w:szCs w:val="20"/>
        </w:rPr>
        <w:t>20</w:t>
      </w:r>
      <w:r w:rsidRPr="00F628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3105F" w:rsidRPr="00087442">
        <w:rPr>
          <w:rFonts w:ascii="Times New Roman" w:hAnsi="Times New Roman" w:cs="Times New Roman"/>
          <w:sz w:val="20"/>
          <w:szCs w:val="20"/>
        </w:rPr>
        <w:t>8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</w:t>
      </w:r>
      <w:r w:rsidR="0083105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3919"/>
        <w:gridCol w:w="2512"/>
        <w:gridCol w:w="2493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761037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Нормотворческая 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осуществления  части полномочий администрации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83105F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.Деятельность Совета депутатов сельского поселения </w:t>
            </w:r>
            <w:proofErr w:type="spellStart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 w:rsidR="000A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Федеральному Собранию РФ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реализации Послания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83105F" w:rsidP="00761037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="000A3810"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.Контрольная деятельность Совета депутатов сельского поселения </w:t>
            </w:r>
          </w:p>
          <w:p w:rsidR="000A3810" w:rsidRPr="00F6285D" w:rsidRDefault="000A3810" w:rsidP="0083105F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первый квартал, перв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ое полугодие, девять месяцев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развития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0A3810" w:rsidRPr="00F6285D" w:rsidRDefault="000A3810" w:rsidP="0083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 w:rsidR="0083105F" w:rsidRPr="00831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83105F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310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положительного имиджа представительных органов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proofErr w:type="gramEnd"/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0A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Совета депутатов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0A3810" w:rsidRPr="00F6285D" w:rsidRDefault="000A3810" w:rsidP="000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/>
    <w:sectPr w:rsidR="00BB4BFA" w:rsidSect="00F6285D">
      <w:footerReference w:type="default" r:id="rId7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BB" w:rsidRDefault="007B40BB" w:rsidP="005E34D5">
      <w:pPr>
        <w:spacing w:after="0" w:line="240" w:lineRule="auto"/>
      </w:pPr>
      <w:r>
        <w:separator/>
      </w:r>
    </w:p>
  </w:endnote>
  <w:endnote w:type="continuationSeparator" w:id="0">
    <w:p w:rsidR="007B40BB" w:rsidRDefault="007B40BB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EA7668">
    <w:pPr>
      <w:pStyle w:val="a3"/>
      <w:jc w:val="right"/>
    </w:pPr>
    <w:r>
      <w:fldChar w:fldCharType="begin"/>
    </w:r>
    <w:r w:rsidR="000A3810">
      <w:instrText xml:space="preserve"> PAGE   \* MERGEFORMAT </w:instrText>
    </w:r>
    <w:r>
      <w:fldChar w:fldCharType="separate"/>
    </w:r>
    <w:r w:rsidR="0055676E">
      <w:rPr>
        <w:noProof/>
      </w:rPr>
      <w:t>2</w:t>
    </w:r>
    <w:r>
      <w:fldChar w:fldCharType="end"/>
    </w:r>
  </w:p>
  <w:p w:rsidR="00D05027" w:rsidRDefault="007B4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BB" w:rsidRDefault="007B40BB" w:rsidP="005E34D5">
      <w:pPr>
        <w:spacing w:after="0" w:line="240" w:lineRule="auto"/>
      </w:pPr>
      <w:r>
        <w:separator/>
      </w:r>
    </w:p>
  </w:footnote>
  <w:footnote w:type="continuationSeparator" w:id="0">
    <w:p w:rsidR="007B40BB" w:rsidRDefault="007B40BB" w:rsidP="005E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10"/>
    <w:rsid w:val="00087442"/>
    <w:rsid w:val="000A3810"/>
    <w:rsid w:val="003D0AA4"/>
    <w:rsid w:val="0055676E"/>
    <w:rsid w:val="005E34D5"/>
    <w:rsid w:val="006674F9"/>
    <w:rsid w:val="007B40BB"/>
    <w:rsid w:val="0083105F"/>
    <w:rsid w:val="00A5705A"/>
    <w:rsid w:val="00BB4BFA"/>
    <w:rsid w:val="00E5038A"/>
    <w:rsid w:val="00EA7668"/>
    <w:rsid w:val="00E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1378</Words>
  <Characters>7861</Characters>
  <Application>Microsoft Office Word</Application>
  <DocSecurity>0</DocSecurity>
  <Lines>65</Lines>
  <Paragraphs>18</Paragraphs>
  <ScaleCrop>false</ScaleCrop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2020-12-22T08:56:00Z</dcterms:created>
  <dcterms:modified xsi:type="dcterms:W3CDTF">2020-12-25T09:10:00Z</dcterms:modified>
</cp:coreProperties>
</file>