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10" w:rsidRPr="00F6285D" w:rsidRDefault="000A3810" w:rsidP="000A3810">
      <w:pPr>
        <w:pStyle w:val="a6"/>
        <w:rPr>
          <w:b w:val="0"/>
          <w:sz w:val="28"/>
          <w:szCs w:val="28"/>
        </w:rPr>
      </w:pPr>
    </w:p>
    <w:p w:rsidR="000A3810" w:rsidRPr="00F6285D" w:rsidRDefault="000A3810" w:rsidP="000A3810">
      <w:pPr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0A3810">
      <w:pPr>
        <w:tabs>
          <w:tab w:val="left" w:pos="3179"/>
        </w:tabs>
        <w:spacing w:after="0" w:line="240" w:lineRule="auto"/>
        <w:rPr>
          <w:rFonts w:ascii="Times New Roman" w:hAnsi="Times New Roman" w:cs="Times New Roman"/>
        </w:rPr>
      </w:pPr>
    </w:p>
    <w:p w:rsidR="000A3810" w:rsidRPr="00F6285D" w:rsidRDefault="000A3810" w:rsidP="000A3810">
      <w:pPr>
        <w:spacing w:after="0" w:line="240" w:lineRule="auto"/>
        <w:rPr>
          <w:rFonts w:ascii="Times New Roman" w:hAnsi="Times New Roman" w:cs="Times New Roman"/>
        </w:rPr>
      </w:pPr>
    </w:p>
    <w:p w:rsidR="000A3810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-654050</wp:posOffset>
            </wp:positionV>
            <wp:extent cx="676275" cy="800100"/>
            <wp:effectExtent l="1905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810" w:rsidRPr="00F6285D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РОССИЙСКАЯ ФЕДЕРАЦИЯ</w:t>
      </w:r>
    </w:p>
    <w:p w:rsidR="000A3810" w:rsidRPr="00F6285D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>СОВЕТ ДЕПУТАТОВ СЕЛЬСКОГО ПОСЕЛЕНИЯ</w:t>
      </w:r>
    </w:p>
    <w:p w:rsidR="000A3810" w:rsidRPr="00F6285D" w:rsidRDefault="000A3810" w:rsidP="000A381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F6285D">
        <w:rPr>
          <w:rFonts w:ascii="Times New Roman" w:hAnsi="Times New Roman" w:cs="Times New Roman"/>
          <w:color w:val="auto"/>
        </w:rPr>
        <w:t xml:space="preserve"> ХВОРОСТЯНСКИЙ СЕЛЬСОВЕТ</w:t>
      </w:r>
    </w:p>
    <w:p w:rsidR="000A3810" w:rsidRPr="00F6285D" w:rsidRDefault="000A3810" w:rsidP="000A381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Pr="00F6285D">
        <w:rPr>
          <w:rFonts w:ascii="Times New Roman" w:hAnsi="Times New Roman" w:cs="Times New Roman"/>
          <w:sz w:val="28"/>
          <w:szCs w:val="28"/>
        </w:rPr>
        <w:t xml:space="preserve">-сессия </w:t>
      </w:r>
      <w:r w:rsidRPr="00F628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6285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A3810" w:rsidRPr="00F6285D" w:rsidRDefault="000A3810" w:rsidP="000A3810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28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A3810" w:rsidRPr="00F6285D" w:rsidRDefault="000A3810" w:rsidP="000A3810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</w:t>
      </w:r>
      <w:r w:rsidRPr="00F6285D">
        <w:rPr>
          <w:rFonts w:ascii="Times New Roman" w:hAnsi="Times New Roman" w:cs="Times New Roman"/>
          <w:sz w:val="28"/>
          <w:szCs w:val="28"/>
        </w:rPr>
        <w:t xml:space="preserve">.2019                         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F6285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222</w:t>
      </w:r>
      <w:r w:rsidRPr="00F6285D">
        <w:rPr>
          <w:rFonts w:ascii="Times New Roman" w:hAnsi="Times New Roman" w:cs="Times New Roman"/>
          <w:sz w:val="28"/>
          <w:szCs w:val="28"/>
        </w:rPr>
        <w:t>-рс</w:t>
      </w:r>
    </w:p>
    <w:p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О плане нормотворческой работы Совета депутатов сельского</w:t>
      </w:r>
    </w:p>
    <w:p w:rsidR="000A3810" w:rsidRPr="00F6285D" w:rsidRDefault="000A3810" w:rsidP="000A3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0A3810" w:rsidRPr="00F6285D" w:rsidRDefault="000A3810" w:rsidP="000A3810">
      <w:pPr>
        <w:pStyle w:val="a5"/>
        <w:rPr>
          <w:b/>
          <w:bCs/>
          <w:sz w:val="28"/>
          <w:szCs w:val="28"/>
        </w:rPr>
      </w:pPr>
    </w:p>
    <w:p w:rsidR="000A3810" w:rsidRPr="00F6285D" w:rsidRDefault="000A3810" w:rsidP="000A3810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Рассмотрев проект «Плана нормотворческой работы Совета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год», подготовленный на основе </w:t>
      </w:r>
      <w:proofErr w:type="gramStart"/>
      <w:r w:rsidRPr="00F6285D">
        <w:rPr>
          <w:rFonts w:ascii="Times New Roman" w:hAnsi="Times New Roman" w:cs="Times New Roman"/>
          <w:sz w:val="28"/>
          <w:szCs w:val="28"/>
        </w:rPr>
        <w:t>предложений постоянных комиссий Совета депутатов сельского поселения</w:t>
      </w:r>
      <w:proofErr w:type="gramEnd"/>
      <w:r w:rsidRPr="00F62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муниципального района, руководствуясь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85D">
        <w:rPr>
          <w:rFonts w:ascii="Times New Roman" w:hAnsi="Times New Roman" w:cs="Times New Roman"/>
          <w:sz w:val="28"/>
          <w:szCs w:val="28"/>
        </w:rPr>
        <w:t xml:space="preserve"> «О  муниципальных правовых актах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Добри</w:t>
      </w:r>
      <w:r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района», </w:t>
      </w:r>
      <w:r w:rsidRPr="00F6285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0A3810" w:rsidRPr="00F6285D" w:rsidRDefault="000A3810" w:rsidP="000A3810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810" w:rsidRPr="00F6285D" w:rsidRDefault="000A3810" w:rsidP="000A3810">
      <w:pPr>
        <w:tabs>
          <w:tab w:val="left" w:pos="22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0A3810" w:rsidRPr="00F6285D" w:rsidRDefault="000A3810" w:rsidP="000A3810">
      <w:pPr>
        <w:tabs>
          <w:tab w:val="left" w:pos="22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85D">
        <w:rPr>
          <w:rFonts w:ascii="Times New Roman" w:hAnsi="Times New Roman" w:cs="Times New Roman"/>
          <w:sz w:val="27"/>
          <w:szCs w:val="27"/>
        </w:rPr>
        <w:t>1</w:t>
      </w:r>
      <w:r w:rsidRPr="00F6285D">
        <w:rPr>
          <w:rFonts w:ascii="Times New Roman" w:hAnsi="Times New Roman" w:cs="Times New Roman"/>
          <w:sz w:val="28"/>
          <w:szCs w:val="28"/>
        </w:rPr>
        <w:t xml:space="preserve">.Утвердить план нормотворческой работы Совета депутатов сельского поселения </w:t>
      </w: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на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6285D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         2.Настоящее решение вступает в силу со дня его официального обнародования.</w:t>
      </w: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В.Г.Курилов</w:t>
      </w:r>
    </w:p>
    <w:p w:rsidR="000A3810" w:rsidRPr="00F6285D" w:rsidRDefault="000A3810" w:rsidP="000A3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</w:p>
    <w:p w:rsidR="000A3810" w:rsidRPr="00F6285D" w:rsidRDefault="000A3810" w:rsidP="000A3810">
      <w:pPr>
        <w:pStyle w:val="a6"/>
        <w:jc w:val="right"/>
        <w:rPr>
          <w:b w:val="0"/>
          <w:bCs w:val="0"/>
          <w:sz w:val="20"/>
          <w:szCs w:val="20"/>
        </w:rPr>
      </w:pPr>
      <w:r w:rsidRPr="00F6285D">
        <w:rPr>
          <w:b w:val="0"/>
          <w:bCs w:val="0"/>
          <w:sz w:val="20"/>
          <w:szCs w:val="20"/>
        </w:rPr>
        <w:t>Утвержден</w:t>
      </w: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решением Совета депутатов </w:t>
      </w: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proofErr w:type="spellStart"/>
      <w:r w:rsidRPr="00F6285D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F6285D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0"/>
        </w:rPr>
        <w:t>23.12</w:t>
      </w:r>
      <w:r w:rsidRPr="00F6285D">
        <w:rPr>
          <w:rFonts w:ascii="Times New Roman" w:hAnsi="Times New Roman" w:cs="Times New Roman"/>
          <w:sz w:val="20"/>
          <w:szCs w:val="20"/>
        </w:rPr>
        <w:t xml:space="preserve">.2019г. № </w:t>
      </w:r>
      <w:r>
        <w:rPr>
          <w:rFonts w:ascii="Times New Roman" w:hAnsi="Times New Roman" w:cs="Times New Roman"/>
          <w:sz w:val="20"/>
          <w:szCs w:val="20"/>
        </w:rPr>
        <w:t>222</w:t>
      </w:r>
      <w:r w:rsidRPr="00F6285D">
        <w:rPr>
          <w:rFonts w:ascii="Times New Roman" w:hAnsi="Times New Roman" w:cs="Times New Roman"/>
          <w:sz w:val="20"/>
          <w:szCs w:val="20"/>
        </w:rPr>
        <w:t>-рс</w:t>
      </w:r>
      <w:r w:rsidRPr="00F6285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0A3810" w:rsidRPr="00F6285D" w:rsidRDefault="000A3810" w:rsidP="000A381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0A3810" w:rsidRPr="00F6285D" w:rsidRDefault="000A3810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Л А Н</w:t>
      </w:r>
    </w:p>
    <w:p w:rsidR="000A3810" w:rsidRPr="00F6285D" w:rsidRDefault="000A3810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0A3810" w:rsidRPr="00F6285D" w:rsidRDefault="000A3810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6285D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F6285D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6285D">
        <w:rPr>
          <w:rFonts w:ascii="Times New Roman" w:hAnsi="Times New Roman" w:cs="Times New Roman"/>
          <w:b/>
          <w:bCs/>
          <w:sz w:val="28"/>
          <w:szCs w:val="28"/>
        </w:rPr>
        <w:t>год.</w:t>
      </w:r>
    </w:p>
    <w:p w:rsidR="000A3810" w:rsidRPr="00F6285D" w:rsidRDefault="000A3810" w:rsidP="000A3810">
      <w:pPr>
        <w:tabs>
          <w:tab w:val="left" w:pos="6743"/>
          <w:tab w:val="right" w:pos="153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7"/>
        <w:gridCol w:w="3919"/>
        <w:gridCol w:w="2512"/>
        <w:gridCol w:w="2493"/>
      </w:tblGrid>
      <w:tr w:rsidR="000A3810" w:rsidRPr="00F6285D" w:rsidTr="00761037">
        <w:trPr>
          <w:trHeight w:val="644"/>
        </w:trPr>
        <w:tc>
          <w:tcPr>
            <w:tcW w:w="675" w:type="dxa"/>
            <w:tcBorders>
              <w:bottom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</w:tr>
      <w:tr w:rsidR="000A3810" w:rsidRPr="00F6285D" w:rsidTr="00761037">
        <w:trPr>
          <w:trHeight w:val="186"/>
        </w:trPr>
        <w:tc>
          <w:tcPr>
            <w:tcW w:w="675" w:type="dxa"/>
            <w:tcBorders>
              <w:top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761037">
            <w:pPr>
              <w:tabs>
                <w:tab w:val="left" w:pos="2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Нормотворческая деятельность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нормативно-правовых актов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761037">
            <w:pPr>
              <w:tabs>
                <w:tab w:val="left" w:pos="277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по вопросам местного самоуправления 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Устав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соглашения о передаче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осуществления  части полномочий администрации сельского поселения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администрации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о передаче осуществления  части полномочий администрации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Добринского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об утверждении дополнительных соглашений к соглашениям.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года, по мере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- по вопросам бюджетного, финансового, налогового регулирования</w:t>
            </w:r>
          </w:p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решение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«О бюджете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Установление, изменение и отмена местных налогов и сборов на территории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3542" w:type="dxa"/>
            <w:vMerge w:val="restart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Совет депутатов,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Дополнения и изменения в решение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года, по мере необходимости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222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4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  <w:vMerge/>
            <w:vAlign w:val="center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761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 по вопросам труда, социальной политики, жилищной политики и культуры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нормативно-правовых актов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внесение дополнений и изменений в ранее принятые нормативно-правовые акты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по вопросам труда, социальной политики, жилищной политики и культуры.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761037">
            <w:pPr>
              <w:tabs>
                <w:tab w:val="left" w:pos="3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11.Деятельность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 по реализации Послания Президента Российской Федерации В.В.Путин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 Федеральному Собранию РФ в 2020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году.</w:t>
            </w:r>
          </w:p>
          <w:p w:rsidR="000A3810" w:rsidRPr="00F6285D" w:rsidRDefault="000A3810" w:rsidP="00761037">
            <w:pPr>
              <w:tabs>
                <w:tab w:val="left" w:pos="3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работа: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Заслушивание на заседаниях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представителей органов местного самоуправления по вопросам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Послания Президента Российской Федерации.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761037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111.Контрольная деятельность Совета депутатов сельского поселения </w:t>
            </w:r>
          </w:p>
          <w:p w:rsidR="000A3810" w:rsidRPr="00F6285D" w:rsidRDefault="000A3810" w:rsidP="00761037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сельсовет</w:t>
            </w:r>
          </w:p>
          <w:p w:rsidR="000A3810" w:rsidRPr="00F6285D" w:rsidRDefault="000A3810" w:rsidP="00761037">
            <w:pPr>
              <w:tabs>
                <w:tab w:val="left" w:pos="22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на заседаниях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следующих вопросов: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Отчет о работе Совета депутатов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2019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Отчеты о деятельности председателя, заместителя председателя 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исполнении бюджета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первый квартал, первое полугодие, девять месяцев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Бухгалтерия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главы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об итогах социально- экономического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главы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 своей деятельности и деятельности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Глава  администрации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сельсовет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761037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Информирование населения о деятельности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сельсовет.</w:t>
            </w:r>
          </w:p>
          <w:p w:rsidR="000A3810" w:rsidRPr="00F6285D" w:rsidRDefault="000A3810" w:rsidP="00761037">
            <w:pPr>
              <w:tabs>
                <w:tab w:val="left" w:pos="1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сельсовет: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отчётов о деятельности председателя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0A3810" w:rsidRPr="00F6285D" w:rsidRDefault="000A3810" w:rsidP="000A38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 квартал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постоянных комиссий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сельсовет, депутатской фракции Всероссийской политической партии «Единая Россия» в Совете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сельсовет, по формированию положительного имиджа представительных органов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  <w:proofErr w:type="gramEnd"/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Совет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  <w:tr w:rsidR="000A3810" w:rsidRPr="00F6285D" w:rsidTr="00761037">
        <w:tc>
          <w:tcPr>
            <w:tcW w:w="15557" w:type="dxa"/>
            <w:gridSpan w:val="4"/>
          </w:tcPr>
          <w:p w:rsidR="000A3810" w:rsidRPr="00F6285D" w:rsidRDefault="000A3810" w:rsidP="000A38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F628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Организационные вопросы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проведения заседаний Совета депутатов сельского поселения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не реже 1 раза в месяц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председатель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сельсовет, постоянные комиссии.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Участие в публичных слушаниях и общественных обсуждениях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сельсовет.</w:t>
            </w:r>
          </w:p>
        </w:tc>
      </w:tr>
      <w:tr w:rsidR="000A3810" w:rsidRPr="00F6285D" w:rsidTr="00761037">
        <w:tc>
          <w:tcPr>
            <w:tcW w:w="675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Работа с письмами и обращениями граждан, организация приема граждан по личным вопросам: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месту работы;</w:t>
            </w:r>
          </w:p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-по избирательному округу</w:t>
            </w:r>
          </w:p>
        </w:tc>
        <w:tc>
          <w:tcPr>
            <w:tcW w:w="3118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542" w:type="dxa"/>
          </w:tcPr>
          <w:p w:rsidR="000A3810" w:rsidRPr="00F6285D" w:rsidRDefault="000A3810" w:rsidP="007610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Совета депутатов сельского поселения </w:t>
            </w:r>
            <w:proofErr w:type="spellStart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F6285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сельсовет.</w:t>
            </w:r>
          </w:p>
        </w:tc>
      </w:tr>
    </w:tbl>
    <w:p w:rsidR="000A3810" w:rsidRPr="00F6285D" w:rsidRDefault="000A3810" w:rsidP="000A3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810" w:rsidRPr="00F6285D" w:rsidRDefault="000A3810" w:rsidP="000A3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85D">
        <w:rPr>
          <w:rFonts w:ascii="Times New Roman" w:hAnsi="Times New Roman" w:cs="Times New Roman"/>
          <w:b/>
          <w:bCs/>
        </w:rPr>
        <w:t xml:space="preserve">                                                                     </w:t>
      </w:r>
    </w:p>
    <w:p w:rsidR="00BB4BFA" w:rsidRDefault="00BB4BFA"/>
    <w:sectPr w:rsidR="00BB4BFA" w:rsidSect="00F6285D">
      <w:footerReference w:type="default" r:id="rId5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27" w:rsidRDefault="000A381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D05027" w:rsidRDefault="000A381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3810"/>
    <w:rsid w:val="000A3810"/>
    <w:rsid w:val="00BB4BFA"/>
    <w:rsid w:val="00E5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1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0A381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0A381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381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A38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uiPriority w:val="99"/>
    <w:locked/>
    <w:rsid w:val="000A38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0A3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A3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6">
    <w:name w:val="Title"/>
    <w:basedOn w:val="a"/>
    <w:link w:val="11"/>
    <w:uiPriority w:val="99"/>
    <w:qFormat/>
    <w:rsid w:val="000A3810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0A38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6"/>
    <w:uiPriority w:val="99"/>
    <w:locked/>
    <w:rsid w:val="000A3810"/>
    <w:rPr>
      <w:rFonts w:ascii="Times New Roman" w:eastAsia="Times New Roman" w:hAnsi="Times New Roman" w:cs="Times New Roman"/>
      <w:b/>
      <w:bCs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1380</Words>
  <Characters>7868</Characters>
  <Application>Microsoft Office Word</Application>
  <DocSecurity>0</DocSecurity>
  <Lines>65</Lines>
  <Paragraphs>18</Paragraphs>
  <ScaleCrop>false</ScaleCrop>
  <Company>Microsoft</Company>
  <LinksUpToDate>false</LinksUpToDate>
  <CharactersWithSpaces>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2019-12-25T06:13:00Z</dcterms:created>
  <dcterms:modified xsi:type="dcterms:W3CDTF">2019-12-25T06:21:00Z</dcterms:modified>
</cp:coreProperties>
</file>