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F40F" w14:textId="5B87671D" w:rsidR="00B47532" w:rsidRPr="008E7FD8" w:rsidRDefault="00B47532" w:rsidP="00B4753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Информационное сообщение</w:t>
      </w:r>
      <w:r w:rsidRPr="008E7FD8">
        <w:rPr>
          <w:b/>
          <w:sz w:val="26"/>
          <w:szCs w:val="26"/>
          <w:u w:val="single"/>
        </w:rPr>
        <w:t>:</w:t>
      </w:r>
    </w:p>
    <w:p w14:paraId="546B852B" w14:textId="77777777" w:rsidR="00B47532" w:rsidRPr="008E7FD8" w:rsidRDefault="00B47532" w:rsidP="00B47532">
      <w:pPr>
        <w:keepNext/>
        <w:keepLines/>
        <w:jc w:val="both"/>
        <w:rPr>
          <w:b/>
          <w:kern w:val="36"/>
          <w:sz w:val="26"/>
          <w:szCs w:val="26"/>
        </w:rPr>
      </w:pPr>
    </w:p>
    <w:p w14:paraId="3BE0926C" w14:textId="77777777" w:rsidR="00B47532" w:rsidRDefault="00FD1D40" w:rsidP="005C75B1">
      <w:pPr>
        <w:spacing w:after="120" w:line="300" w:lineRule="auto"/>
        <w:jc w:val="both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Обновл</w:t>
      </w:r>
      <w:r w:rsidR="00C76414">
        <w:rPr>
          <w:b/>
          <w:kern w:val="36"/>
          <w:sz w:val="26"/>
          <w:szCs w:val="26"/>
        </w:rPr>
        <w:t>ен</w:t>
      </w:r>
      <w:r>
        <w:rPr>
          <w:b/>
          <w:kern w:val="36"/>
          <w:sz w:val="26"/>
          <w:szCs w:val="26"/>
        </w:rPr>
        <w:t xml:space="preserve"> порядок </w:t>
      </w:r>
      <w:r w:rsidR="00B47532" w:rsidRPr="00B47532">
        <w:rPr>
          <w:b/>
          <w:kern w:val="36"/>
          <w:sz w:val="26"/>
          <w:szCs w:val="26"/>
        </w:rPr>
        <w:t>заполнения уве</w:t>
      </w:r>
      <w:r w:rsidR="005C75B1">
        <w:rPr>
          <w:b/>
          <w:kern w:val="36"/>
          <w:sz w:val="26"/>
          <w:szCs w:val="26"/>
        </w:rPr>
        <w:t>домления об исчисленных налогах</w:t>
      </w:r>
    </w:p>
    <w:p w14:paraId="315E14DF" w14:textId="77777777" w:rsidR="00682772" w:rsidRPr="00C22768" w:rsidRDefault="00FD1D40" w:rsidP="005C75B1">
      <w:pPr>
        <w:spacing w:after="120" w:line="300" w:lineRule="auto"/>
        <w:jc w:val="both"/>
        <w:rPr>
          <w:color w:val="000000" w:themeColor="text1"/>
          <w:kern w:val="36"/>
          <w:sz w:val="26"/>
          <w:szCs w:val="26"/>
        </w:rPr>
      </w:pPr>
      <w:r w:rsidRPr="00C22768">
        <w:rPr>
          <w:color w:val="000000" w:themeColor="text1"/>
          <w:kern w:val="36"/>
          <w:sz w:val="26"/>
          <w:szCs w:val="26"/>
        </w:rPr>
        <w:t xml:space="preserve">УФНС России </w:t>
      </w:r>
      <w:r w:rsidR="00C76414" w:rsidRPr="00C22768">
        <w:rPr>
          <w:color w:val="000000" w:themeColor="text1"/>
          <w:kern w:val="36"/>
          <w:sz w:val="26"/>
          <w:szCs w:val="26"/>
        </w:rPr>
        <w:t xml:space="preserve">по Липецкой области </w:t>
      </w:r>
      <w:r w:rsidRPr="00C22768">
        <w:rPr>
          <w:color w:val="000000" w:themeColor="text1"/>
          <w:kern w:val="36"/>
          <w:sz w:val="26"/>
          <w:szCs w:val="26"/>
        </w:rPr>
        <w:t xml:space="preserve">напоминает, что для предоставления в налоговый орган корректного уведомления об исчисленных </w:t>
      </w:r>
      <w:r w:rsidR="00C76414" w:rsidRPr="00C22768">
        <w:rPr>
          <w:color w:val="000000" w:themeColor="text1"/>
          <w:kern w:val="36"/>
          <w:sz w:val="26"/>
          <w:szCs w:val="26"/>
        </w:rPr>
        <w:t xml:space="preserve">суммах </w:t>
      </w:r>
      <w:r w:rsidRPr="00C22768">
        <w:rPr>
          <w:color w:val="000000" w:themeColor="text1"/>
          <w:kern w:val="36"/>
          <w:sz w:val="26"/>
          <w:szCs w:val="26"/>
        </w:rPr>
        <w:t>налог</w:t>
      </w:r>
      <w:r w:rsidR="00C76414" w:rsidRPr="00C22768">
        <w:rPr>
          <w:color w:val="000000" w:themeColor="text1"/>
          <w:kern w:val="36"/>
          <w:sz w:val="26"/>
          <w:szCs w:val="26"/>
        </w:rPr>
        <w:t>ов</w:t>
      </w:r>
      <w:r w:rsidRPr="00C22768">
        <w:rPr>
          <w:color w:val="000000" w:themeColor="text1"/>
          <w:kern w:val="36"/>
          <w:sz w:val="26"/>
          <w:szCs w:val="26"/>
        </w:rPr>
        <w:t xml:space="preserve"> необходимо учитывать новый порядок заполнения и формат подачи, установленный приказом ФНС России от 16.01.2024 N ЕД-7-8/20@. </w:t>
      </w:r>
    </w:p>
    <w:p w14:paraId="01538E79" w14:textId="77777777" w:rsidR="00B47532" w:rsidRPr="00C22768" w:rsidRDefault="00B47532" w:rsidP="005C75B1">
      <w:pPr>
        <w:spacing w:after="120" w:line="300" w:lineRule="auto"/>
        <w:jc w:val="both"/>
        <w:rPr>
          <w:color w:val="000000" w:themeColor="text1"/>
          <w:kern w:val="36"/>
          <w:sz w:val="26"/>
          <w:szCs w:val="26"/>
        </w:rPr>
      </w:pPr>
      <w:r w:rsidRPr="00C22768">
        <w:rPr>
          <w:color w:val="000000" w:themeColor="text1"/>
          <w:kern w:val="36"/>
          <w:sz w:val="26"/>
          <w:szCs w:val="26"/>
        </w:rPr>
        <w:t>Налоговый агент по НДФЛ с отчетных периодов 2024 года в поле "Отчетный (налоговый) период (код) / Номер месяца (квартала)" при проставлении кодов "21", "31", "33", "34" указывает номер:</w:t>
      </w:r>
    </w:p>
    <w:p w14:paraId="7D8D7B2A" w14:textId="77777777" w:rsidR="00B47532" w:rsidRPr="00C22768" w:rsidRDefault="00B47532" w:rsidP="005C75B1">
      <w:pPr>
        <w:pStyle w:val="a5"/>
        <w:numPr>
          <w:ilvl w:val="0"/>
          <w:numId w:val="1"/>
        </w:numPr>
        <w:spacing w:after="120"/>
        <w:jc w:val="both"/>
        <w:rPr>
          <w:color w:val="000000" w:themeColor="text1"/>
          <w:kern w:val="36"/>
          <w:sz w:val="26"/>
          <w:szCs w:val="26"/>
        </w:rPr>
      </w:pPr>
      <w:r w:rsidRPr="00C22768">
        <w:rPr>
          <w:color w:val="000000" w:themeColor="text1"/>
          <w:kern w:val="36"/>
          <w:sz w:val="26"/>
          <w:szCs w:val="26"/>
        </w:rPr>
        <w:t>01, 02, 03 - за период с 1-го по 22-е число первого, второго, третьего месяца квартала соответственно;</w:t>
      </w:r>
    </w:p>
    <w:p w14:paraId="37BAF7D7" w14:textId="77777777" w:rsidR="00B47532" w:rsidRPr="00C22768" w:rsidRDefault="00B47532" w:rsidP="005C75B1">
      <w:pPr>
        <w:pStyle w:val="a5"/>
        <w:numPr>
          <w:ilvl w:val="0"/>
          <w:numId w:val="1"/>
        </w:numPr>
        <w:spacing w:before="240" w:after="120"/>
        <w:ind w:left="714" w:hanging="357"/>
        <w:jc w:val="both"/>
        <w:rPr>
          <w:color w:val="000000" w:themeColor="text1"/>
          <w:kern w:val="36"/>
          <w:sz w:val="26"/>
          <w:szCs w:val="26"/>
        </w:rPr>
      </w:pPr>
      <w:r w:rsidRPr="00C22768">
        <w:rPr>
          <w:color w:val="000000" w:themeColor="text1"/>
          <w:kern w:val="36"/>
          <w:sz w:val="26"/>
          <w:szCs w:val="26"/>
        </w:rPr>
        <w:t>11, 12, 13 - за период с 23-го по последнее число первого, второго, третьего месяца квартала соответственно.</w:t>
      </w:r>
    </w:p>
    <w:p w14:paraId="1AC2C29B" w14:textId="77777777" w:rsidR="00B47532" w:rsidRPr="00C22768" w:rsidRDefault="00B47532" w:rsidP="005C75B1">
      <w:pPr>
        <w:spacing w:after="120" w:line="300" w:lineRule="auto"/>
        <w:jc w:val="both"/>
        <w:rPr>
          <w:color w:val="000000" w:themeColor="text1"/>
          <w:kern w:val="36"/>
          <w:sz w:val="26"/>
          <w:szCs w:val="26"/>
        </w:rPr>
      </w:pPr>
      <w:r w:rsidRPr="00C22768">
        <w:rPr>
          <w:color w:val="000000" w:themeColor="text1"/>
          <w:kern w:val="36"/>
          <w:sz w:val="26"/>
          <w:szCs w:val="26"/>
        </w:rPr>
        <w:t>По НДФЛ, удержанному, например, с 1 по 22 апреля, код периода - 31/01, а по удержанному с 23 по 30 апреля - 31/11.</w:t>
      </w:r>
    </w:p>
    <w:p w14:paraId="0BE01FF3" w14:textId="6CC949AF" w:rsidR="00B47532" w:rsidRPr="00C22768" w:rsidRDefault="00B47532" w:rsidP="00920E42">
      <w:pPr>
        <w:spacing w:after="120" w:line="300" w:lineRule="auto"/>
        <w:jc w:val="both"/>
        <w:rPr>
          <w:color w:val="000000" w:themeColor="text1"/>
          <w:kern w:val="36"/>
          <w:sz w:val="26"/>
          <w:szCs w:val="26"/>
        </w:rPr>
      </w:pPr>
      <w:r w:rsidRPr="00C22768">
        <w:rPr>
          <w:color w:val="000000" w:themeColor="text1"/>
          <w:kern w:val="36"/>
          <w:sz w:val="26"/>
          <w:szCs w:val="26"/>
        </w:rPr>
        <w:t>В иных случаях поле "Отчетный (налоговый) период (код) / Номер ме</w:t>
      </w:r>
      <w:r w:rsidR="00E21700" w:rsidRPr="00C22768">
        <w:rPr>
          <w:color w:val="000000" w:themeColor="text1"/>
          <w:kern w:val="36"/>
          <w:sz w:val="26"/>
          <w:szCs w:val="26"/>
        </w:rPr>
        <w:t>сяца (квартала)" заполняют</w:t>
      </w:r>
      <w:r w:rsidR="00B84363" w:rsidRPr="00C22768">
        <w:rPr>
          <w:color w:val="000000" w:themeColor="text1"/>
          <w:kern w:val="36"/>
          <w:sz w:val="26"/>
          <w:szCs w:val="26"/>
        </w:rPr>
        <w:t>ся</w:t>
      </w:r>
      <w:r w:rsidR="00E21700" w:rsidRPr="00C22768">
        <w:rPr>
          <w:color w:val="000000" w:themeColor="text1"/>
          <w:kern w:val="36"/>
          <w:sz w:val="26"/>
          <w:szCs w:val="26"/>
        </w:rPr>
        <w:t xml:space="preserve"> </w:t>
      </w:r>
      <w:r w:rsidR="00FD1D40" w:rsidRPr="00C22768">
        <w:rPr>
          <w:color w:val="000000" w:themeColor="text1"/>
          <w:kern w:val="36"/>
          <w:sz w:val="26"/>
          <w:szCs w:val="26"/>
        </w:rPr>
        <w:t>согласно таблице</w:t>
      </w:r>
      <w:r w:rsidR="00E21700" w:rsidRPr="00C22768">
        <w:rPr>
          <w:color w:val="000000" w:themeColor="text1"/>
          <w:kern w:val="36"/>
          <w:sz w:val="26"/>
          <w:szCs w:val="26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C22768" w:rsidRPr="00C22768" w14:paraId="2A150743" w14:textId="77777777" w:rsidTr="007277D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8E6E" w14:textId="77777777" w:rsidR="007277D3" w:rsidRPr="00C22768" w:rsidRDefault="007277D3">
            <w:pPr>
              <w:spacing w:line="300" w:lineRule="auto"/>
              <w:jc w:val="both"/>
              <w:rPr>
                <w:color w:val="000000" w:themeColor="text1"/>
                <w:kern w:val="36"/>
                <w:sz w:val="26"/>
                <w:szCs w:val="26"/>
                <w:lang w:eastAsia="en-US" w:bidi="th-TH"/>
              </w:rPr>
            </w:pPr>
            <w:r w:rsidRPr="00C22768">
              <w:rPr>
                <w:b/>
                <w:bCs/>
                <w:color w:val="000000" w:themeColor="text1"/>
                <w:kern w:val="36"/>
                <w:sz w:val="26"/>
                <w:szCs w:val="26"/>
                <w:lang w:eastAsia="en-US" w:bidi="th-TH"/>
              </w:rPr>
              <w:t>Платежи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FF6E" w14:textId="77777777" w:rsidR="007277D3" w:rsidRPr="00C22768" w:rsidRDefault="007277D3">
            <w:pPr>
              <w:spacing w:line="300" w:lineRule="auto"/>
              <w:jc w:val="both"/>
              <w:rPr>
                <w:color w:val="000000" w:themeColor="text1"/>
                <w:kern w:val="36"/>
                <w:sz w:val="26"/>
                <w:szCs w:val="26"/>
                <w:lang w:eastAsia="en-US" w:bidi="th-TH"/>
              </w:rPr>
            </w:pPr>
            <w:r w:rsidRPr="00C22768">
              <w:rPr>
                <w:b/>
                <w:bCs/>
                <w:color w:val="000000" w:themeColor="text1"/>
                <w:kern w:val="36"/>
                <w:sz w:val="26"/>
                <w:szCs w:val="26"/>
                <w:lang w:eastAsia="en-US" w:bidi="th-TH"/>
              </w:rPr>
              <w:t>Коды</w:t>
            </w:r>
          </w:p>
        </w:tc>
      </w:tr>
      <w:tr w:rsidR="00C22768" w:rsidRPr="00C22768" w14:paraId="3475B6BD" w14:textId="77777777" w:rsidTr="007277D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6930" w14:textId="77777777" w:rsidR="007277D3" w:rsidRPr="00C22768" w:rsidRDefault="007277D3">
            <w:pPr>
              <w:spacing w:line="300" w:lineRule="auto"/>
              <w:jc w:val="both"/>
              <w:rPr>
                <w:color w:val="000000" w:themeColor="text1"/>
                <w:kern w:val="36"/>
                <w:sz w:val="26"/>
                <w:szCs w:val="26"/>
                <w:lang w:eastAsia="en-US" w:bidi="th-TH"/>
              </w:rPr>
            </w:pPr>
            <w:r w:rsidRPr="00C22768">
              <w:rPr>
                <w:color w:val="000000" w:themeColor="text1"/>
                <w:kern w:val="36"/>
                <w:sz w:val="26"/>
                <w:szCs w:val="26"/>
                <w:lang w:eastAsia="en-US" w:bidi="th-TH"/>
              </w:rPr>
              <w:t>Ежемесячные авансовые платежи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13BB" w14:textId="77777777" w:rsidR="007277D3" w:rsidRPr="00C22768" w:rsidRDefault="007277D3">
            <w:pPr>
              <w:spacing w:line="300" w:lineRule="auto"/>
              <w:jc w:val="both"/>
              <w:rPr>
                <w:color w:val="000000" w:themeColor="text1"/>
                <w:kern w:val="36"/>
                <w:sz w:val="26"/>
                <w:szCs w:val="26"/>
                <w:lang w:eastAsia="en-US" w:bidi="th-TH"/>
              </w:rPr>
            </w:pPr>
            <w:r w:rsidRPr="00C22768">
              <w:rPr>
                <w:color w:val="000000" w:themeColor="text1"/>
                <w:kern w:val="36"/>
                <w:sz w:val="26"/>
                <w:szCs w:val="26"/>
                <w:lang w:eastAsia="en-US" w:bidi="th-TH"/>
              </w:rPr>
              <w:t>При заполнении кодов "21", "31", "33", "34" указывают номер месяца квартала (01, 02, 03). Например, 31/02</w:t>
            </w:r>
          </w:p>
        </w:tc>
      </w:tr>
      <w:tr w:rsidR="00C22768" w:rsidRPr="00C22768" w14:paraId="3B2BC213" w14:textId="77777777" w:rsidTr="007277D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4748" w14:textId="77777777" w:rsidR="007277D3" w:rsidRPr="00C22768" w:rsidRDefault="007277D3">
            <w:pPr>
              <w:spacing w:line="300" w:lineRule="auto"/>
              <w:jc w:val="both"/>
              <w:rPr>
                <w:color w:val="000000" w:themeColor="text1"/>
                <w:kern w:val="36"/>
                <w:sz w:val="26"/>
                <w:szCs w:val="26"/>
                <w:lang w:eastAsia="en-US" w:bidi="th-TH"/>
              </w:rPr>
            </w:pPr>
            <w:r w:rsidRPr="00C22768">
              <w:rPr>
                <w:color w:val="000000" w:themeColor="text1"/>
                <w:kern w:val="36"/>
                <w:sz w:val="26"/>
                <w:szCs w:val="26"/>
                <w:lang w:eastAsia="en-US" w:bidi="th-TH"/>
              </w:rPr>
              <w:t>Авансовые платежи за I квартал, полугодие, 9 месяцев (кроме НДФЛ, который платят по ст. 227 НК РФ)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47BB" w14:textId="77777777" w:rsidR="007277D3" w:rsidRPr="00C22768" w:rsidRDefault="007277D3">
            <w:pPr>
              <w:spacing w:line="300" w:lineRule="auto"/>
              <w:jc w:val="both"/>
              <w:rPr>
                <w:color w:val="000000" w:themeColor="text1"/>
                <w:kern w:val="36"/>
                <w:sz w:val="26"/>
                <w:szCs w:val="26"/>
                <w:lang w:eastAsia="en-US" w:bidi="th-TH"/>
              </w:rPr>
            </w:pPr>
            <w:r w:rsidRPr="00C22768">
              <w:rPr>
                <w:color w:val="000000" w:themeColor="text1"/>
                <w:kern w:val="36"/>
                <w:sz w:val="26"/>
                <w:szCs w:val="26"/>
                <w:lang w:eastAsia="en-US" w:bidi="th-TH"/>
              </w:rPr>
              <w:t>При заполнении кода "34" проставляют номер 01, 02, 03. Например, 34/02</w:t>
            </w:r>
          </w:p>
        </w:tc>
      </w:tr>
      <w:tr w:rsidR="00C22768" w:rsidRPr="00C22768" w14:paraId="02E68450" w14:textId="77777777" w:rsidTr="007277D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3789" w14:textId="77777777" w:rsidR="007277D3" w:rsidRPr="00C22768" w:rsidRDefault="007277D3">
            <w:pPr>
              <w:spacing w:line="300" w:lineRule="auto"/>
              <w:jc w:val="both"/>
              <w:rPr>
                <w:color w:val="000000" w:themeColor="text1"/>
                <w:kern w:val="36"/>
                <w:sz w:val="26"/>
                <w:szCs w:val="26"/>
                <w:lang w:eastAsia="en-US" w:bidi="th-TH"/>
              </w:rPr>
            </w:pPr>
            <w:r w:rsidRPr="00C22768">
              <w:rPr>
                <w:color w:val="000000" w:themeColor="text1"/>
                <w:kern w:val="36"/>
                <w:sz w:val="26"/>
                <w:szCs w:val="26"/>
                <w:lang w:eastAsia="en-US" w:bidi="th-TH"/>
              </w:rPr>
              <w:t>Авансовые платежи за I квартал, полугодие, 9 месяцев по НДФЛ, который платят по ст. 227 НК РФ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3412" w14:textId="77777777" w:rsidR="007277D3" w:rsidRPr="00C22768" w:rsidRDefault="007277D3">
            <w:pPr>
              <w:spacing w:line="300" w:lineRule="auto"/>
              <w:jc w:val="both"/>
              <w:rPr>
                <w:color w:val="000000" w:themeColor="text1"/>
                <w:kern w:val="36"/>
                <w:sz w:val="26"/>
                <w:szCs w:val="26"/>
                <w:lang w:eastAsia="en-US" w:bidi="th-TH"/>
              </w:rPr>
            </w:pPr>
            <w:r w:rsidRPr="00C22768">
              <w:rPr>
                <w:color w:val="000000" w:themeColor="text1"/>
                <w:kern w:val="36"/>
                <w:sz w:val="26"/>
                <w:szCs w:val="26"/>
                <w:lang w:eastAsia="en-US" w:bidi="th-TH"/>
              </w:rPr>
              <w:t>Указывают 21/04, 31/04 и 33/04</w:t>
            </w:r>
          </w:p>
        </w:tc>
      </w:tr>
      <w:tr w:rsidR="007277D3" w:rsidRPr="00C22768" w14:paraId="05B7A270" w14:textId="77777777" w:rsidTr="007277D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A882" w14:textId="77777777" w:rsidR="007277D3" w:rsidRPr="00C22768" w:rsidRDefault="007277D3">
            <w:pPr>
              <w:spacing w:line="300" w:lineRule="auto"/>
              <w:jc w:val="both"/>
              <w:rPr>
                <w:color w:val="000000" w:themeColor="text1"/>
                <w:kern w:val="36"/>
                <w:sz w:val="26"/>
                <w:szCs w:val="26"/>
                <w:lang w:eastAsia="en-US" w:bidi="th-TH"/>
              </w:rPr>
            </w:pPr>
            <w:r w:rsidRPr="00C22768">
              <w:rPr>
                <w:color w:val="000000" w:themeColor="text1"/>
                <w:kern w:val="36"/>
                <w:sz w:val="26"/>
                <w:szCs w:val="26"/>
                <w:lang w:eastAsia="en-US" w:bidi="th-TH"/>
              </w:rPr>
              <w:t>Налог на имущество за год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6CF5" w14:textId="77777777" w:rsidR="007277D3" w:rsidRPr="00C22768" w:rsidRDefault="007277D3">
            <w:pPr>
              <w:spacing w:line="300" w:lineRule="auto"/>
              <w:jc w:val="both"/>
              <w:rPr>
                <w:color w:val="000000" w:themeColor="text1"/>
                <w:kern w:val="36"/>
                <w:sz w:val="26"/>
                <w:szCs w:val="26"/>
                <w:lang w:eastAsia="en-US" w:bidi="th-TH"/>
              </w:rPr>
            </w:pPr>
            <w:r w:rsidRPr="00C22768">
              <w:rPr>
                <w:color w:val="000000" w:themeColor="text1"/>
                <w:kern w:val="36"/>
                <w:sz w:val="26"/>
                <w:szCs w:val="26"/>
                <w:lang w:eastAsia="en-US" w:bidi="th-TH"/>
              </w:rPr>
              <w:t>При заполнении кода "34" указывают 04</w:t>
            </w:r>
          </w:p>
        </w:tc>
      </w:tr>
    </w:tbl>
    <w:p w14:paraId="011CB9FC" w14:textId="77777777" w:rsidR="007277D3" w:rsidRPr="00C22768" w:rsidRDefault="007277D3" w:rsidP="00920E42">
      <w:pPr>
        <w:spacing w:after="120" w:line="300" w:lineRule="auto"/>
        <w:jc w:val="both"/>
        <w:rPr>
          <w:color w:val="000000" w:themeColor="text1"/>
          <w:kern w:val="36"/>
          <w:sz w:val="26"/>
          <w:szCs w:val="26"/>
        </w:rPr>
      </w:pPr>
    </w:p>
    <w:p w14:paraId="30365F1B" w14:textId="77777777" w:rsidR="00B47532" w:rsidRPr="00C22768" w:rsidRDefault="00C207D3" w:rsidP="005C75B1">
      <w:pPr>
        <w:spacing w:after="120" w:line="300" w:lineRule="auto"/>
        <w:jc w:val="both"/>
        <w:rPr>
          <w:color w:val="000000" w:themeColor="text1"/>
          <w:kern w:val="36"/>
          <w:sz w:val="26"/>
          <w:szCs w:val="26"/>
        </w:rPr>
      </w:pPr>
      <w:r w:rsidRPr="00C22768">
        <w:rPr>
          <w:color w:val="000000" w:themeColor="text1"/>
          <w:kern w:val="36"/>
          <w:sz w:val="26"/>
          <w:szCs w:val="26"/>
        </w:rPr>
        <w:t xml:space="preserve">Также </w:t>
      </w:r>
      <w:r w:rsidR="00435497" w:rsidRPr="00C22768">
        <w:rPr>
          <w:color w:val="000000" w:themeColor="text1"/>
          <w:kern w:val="36"/>
          <w:sz w:val="26"/>
          <w:szCs w:val="26"/>
        </w:rPr>
        <w:t>уточнены все вопросы по заполнению уведомлений</w:t>
      </w:r>
      <w:r w:rsidR="00B47532" w:rsidRPr="00C22768">
        <w:rPr>
          <w:color w:val="000000" w:themeColor="text1"/>
          <w:kern w:val="36"/>
          <w:sz w:val="26"/>
          <w:szCs w:val="26"/>
        </w:rPr>
        <w:t xml:space="preserve"> по налогам, </w:t>
      </w:r>
      <w:r w:rsidR="00B84363" w:rsidRPr="00C22768">
        <w:rPr>
          <w:color w:val="000000" w:themeColor="text1"/>
          <w:kern w:val="36"/>
          <w:sz w:val="26"/>
          <w:szCs w:val="26"/>
        </w:rPr>
        <w:t xml:space="preserve">не </w:t>
      </w:r>
      <w:r w:rsidR="00435497" w:rsidRPr="00C22768">
        <w:rPr>
          <w:color w:val="000000" w:themeColor="text1"/>
          <w:kern w:val="36"/>
          <w:sz w:val="26"/>
          <w:szCs w:val="26"/>
        </w:rPr>
        <w:t>требу</w:t>
      </w:r>
      <w:r w:rsidR="00C76414" w:rsidRPr="00C22768">
        <w:rPr>
          <w:color w:val="000000" w:themeColor="text1"/>
          <w:kern w:val="36"/>
          <w:sz w:val="26"/>
          <w:szCs w:val="26"/>
        </w:rPr>
        <w:t>ющим представления</w:t>
      </w:r>
      <w:r w:rsidR="00435497" w:rsidRPr="00C22768">
        <w:rPr>
          <w:color w:val="000000" w:themeColor="text1"/>
          <w:kern w:val="36"/>
          <w:sz w:val="26"/>
          <w:szCs w:val="26"/>
        </w:rPr>
        <w:t xml:space="preserve"> </w:t>
      </w:r>
      <w:r w:rsidR="00B47532" w:rsidRPr="00C22768">
        <w:rPr>
          <w:color w:val="000000" w:themeColor="text1"/>
          <w:kern w:val="36"/>
          <w:sz w:val="26"/>
          <w:szCs w:val="26"/>
        </w:rPr>
        <w:t>декларации.</w:t>
      </w:r>
      <w:r w:rsidR="005C75B1" w:rsidRPr="00C22768">
        <w:rPr>
          <w:color w:val="000000" w:themeColor="text1"/>
          <w:kern w:val="36"/>
          <w:sz w:val="26"/>
          <w:szCs w:val="26"/>
        </w:rPr>
        <w:t xml:space="preserve"> В</w:t>
      </w:r>
      <w:r w:rsidR="00B47532" w:rsidRPr="00C22768">
        <w:rPr>
          <w:color w:val="000000" w:themeColor="text1"/>
          <w:kern w:val="36"/>
          <w:sz w:val="26"/>
          <w:szCs w:val="26"/>
        </w:rPr>
        <w:t xml:space="preserve"> уведомлении за налоговый (отчетный) период поле "КПП, указанный в соответствующей налоговой декларации (расчете)" </w:t>
      </w:r>
      <w:r w:rsidR="005C75B1" w:rsidRPr="00C22768">
        <w:rPr>
          <w:color w:val="000000" w:themeColor="text1"/>
          <w:kern w:val="36"/>
          <w:sz w:val="26"/>
          <w:szCs w:val="26"/>
        </w:rPr>
        <w:t>заполняется идентично полю</w:t>
      </w:r>
      <w:r w:rsidR="00B47532" w:rsidRPr="00C22768">
        <w:rPr>
          <w:color w:val="000000" w:themeColor="text1"/>
          <w:kern w:val="36"/>
          <w:sz w:val="26"/>
          <w:szCs w:val="26"/>
        </w:rPr>
        <w:t xml:space="preserve"> "КПП". Это касается уведомления по налогу на имущество, транспортному и </w:t>
      </w:r>
      <w:r w:rsidR="00B47532" w:rsidRPr="00C22768">
        <w:rPr>
          <w:color w:val="000000" w:themeColor="text1"/>
          <w:kern w:val="36"/>
          <w:sz w:val="26"/>
          <w:szCs w:val="26"/>
        </w:rPr>
        <w:lastRenderedPageBreak/>
        <w:t xml:space="preserve">земельному налогам. В поле "Отчетный (календарный) год" </w:t>
      </w:r>
      <w:r w:rsidR="00435497" w:rsidRPr="00C22768">
        <w:rPr>
          <w:color w:val="000000" w:themeColor="text1"/>
          <w:kern w:val="36"/>
          <w:sz w:val="26"/>
          <w:szCs w:val="26"/>
        </w:rPr>
        <w:t>отражается</w:t>
      </w:r>
      <w:r w:rsidR="00B47532" w:rsidRPr="00C22768">
        <w:rPr>
          <w:color w:val="000000" w:themeColor="text1"/>
          <w:kern w:val="36"/>
          <w:sz w:val="26"/>
          <w:szCs w:val="26"/>
        </w:rPr>
        <w:t xml:space="preserve"> налоговый период (календарный год), за который исчислили налог.</w:t>
      </w:r>
    </w:p>
    <w:p w14:paraId="30EB60A2" w14:textId="77777777" w:rsidR="00B47532" w:rsidRPr="00C22768" w:rsidRDefault="00B47532" w:rsidP="005C75B1">
      <w:pPr>
        <w:spacing w:after="120" w:line="300" w:lineRule="auto"/>
        <w:jc w:val="both"/>
        <w:rPr>
          <w:color w:val="000000" w:themeColor="text1"/>
          <w:sz w:val="26"/>
          <w:szCs w:val="26"/>
        </w:rPr>
      </w:pPr>
      <w:r w:rsidRPr="00C22768">
        <w:rPr>
          <w:color w:val="000000" w:themeColor="text1"/>
          <w:kern w:val="36"/>
          <w:sz w:val="26"/>
          <w:szCs w:val="26"/>
        </w:rPr>
        <w:t>Изменения затронули и поле "Наименование и реквизиты документа, подтверждающего полномочия представителя налогоплательщика, плательщика сборов, плательщика страховых взносов, налогового агента". Так, для электронной доверенности в нем указывают ее GUID.</w:t>
      </w:r>
    </w:p>
    <w:p w14:paraId="50E6E7D0" w14:textId="77777777" w:rsidR="00B47532" w:rsidRPr="008E7FD8" w:rsidRDefault="00B47532" w:rsidP="00B47532">
      <w:pPr>
        <w:spacing w:line="300" w:lineRule="auto"/>
        <w:jc w:val="both"/>
        <w:rPr>
          <w:sz w:val="26"/>
          <w:szCs w:val="26"/>
        </w:rPr>
      </w:pPr>
    </w:p>
    <w:p w14:paraId="455802E9" w14:textId="77777777" w:rsidR="00B47532" w:rsidRPr="008E7FD8" w:rsidRDefault="00B47532" w:rsidP="005C75B1">
      <w:pPr>
        <w:shd w:val="clear" w:color="auto" w:fill="FFFFFF"/>
        <w:jc w:val="both"/>
        <w:rPr>
          <w:sz w:val="26"/>
          <w:szCs w:val="26"/>
        </w:rPr>
      </w:pPr>
      <w:r w:rsidRPr="008E7FD8">
        <w:rPr>
          <w:sz w:val="26"/>
          <w:szCs w:val="26"/>
        </w:rPr>
        <w:t xml:space="preserve">                                        </w:t>
      </w:r>
      <w:r w:rsidR="005C75B1">
        <w:rPr>
          <w:sz w:val="26"/>
          <w:szCs w:val="26"/>
        </w:rPr>
        <w:t xml:space="preserve">                        </w:t>
      </w:r>
    </w:p>
    <w:p w14:paraId="7A2583BC" w14:textId="79DB3F76" w:rsidR="00B47532" w:rsidRPr="00C22768" w:rsidRDefault="00C22768" w:rsidP="00C22768">
      <w:pPr>
        <w:pStyle w:val="a4"/>
        <w:ind w:firstLine="709"/>
        <w:jc w:val="right"/>
        <w:rPr>
          <w:b/>
          <w:bCs/>
          <w:i/>
          <w:iCs/>
          <w:sz w:val="26"/>
          <w:szCs w:val="26"/>
        </w:rPr>
      </w:pPr>
      <w:r w:rsidRPr="00C22768">
        <w:rPr>
          <w:b/>
          <w:bCs/>
          <w:i/>
          <w:iCs/>
          <w:sz w:val="26"/>
          <w:szCs w:val="26"/>
        </w:rPr>
        <w:t>УФНС России по Липецкой области</w:t>
      </w:r>
    </w:p>
    <w:p w14:paraId="0C3BC7B3" w14:textId="77777777" w:rsidR="00B47532" w:rsidRPr="008E7FD8" w:rsidRDefault="00B47532" w:rsidP="00B47532">
      <w:pPr>
        <w:pStyle w:val="a4"/>
        <w:ind w:firstLine="709"/>
        <w:jc w:val="both"/>
        <w:rPr>
          <w:sz w:val="26"/>
          <w:szCs w:val="26"/>
        </w:rPr>
      </w:pPr>
    </w:p>
    <w:p w14:paraId="6C68D001" w14:textId="77777777" w:rsidR="00B47532" w:rsidRPr="008E7FD8" w:rsidRDefault="00B47532" w:rsidP="00B4753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7FD8">
        <w:rPr>
          <w:sz w:val="26"/>
          <w:szCs w:val="26"/>
        </w:rPr>
        <w:t xml:space="preserve">                                                                           </w:t>
      </w:r>
    </w:p>
    <w:p w14:paraId="0C009620" w14:textId="77777777" w:rsidR="00B47532" w:rsidRDefault="00B47532" w:rsidP="00B47532"/>
    <w:p w14:paraId="0D8C0280" w14:textId="77777777" w:rsidR="00484D0C" w:rsidRDefault="00484D0C"/>
    <w:sectPr w:rsidR="00484D0C" w:rsidSect="00285E2D">
      <w:pgSz w:w="11906" w:h="16838"/>
      <w:pgMar w:top="851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4727A"/>
    <w:multiLevelType w:val="hybridMultilevel"/>
    <w:tmpl w:val="09ECF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F23"/>
    <w:rsid w:val="00135811"/>
    <w:rsid w:val="00216F23"/>
    <w:rsid w:val="00435497"/>
    <w:rsid w:val="00484D0C"/>
    <w:rsid w:val="005C75B1"/>
    <w:rsid w:val="00682772"/>
    <w:rsid w:val="006973A6"/>
    <w:rsid w:val="007277D3"/>
    <w:rsid w:val="00920E42"/>
    <w:rsid w:val="00B47532"/>
    <w:rsid w:val="00B84363"/>
    <w:rsid w:val="00C207D3"/>
    <w:rsid w:val="00C22768"/>
    <w:rsid w:val="00C76414"/>
    <w:rsid w:val="00E21700"/>
    <w:rsid w:val="00FD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406B"/>
  <w15:chartTrackingRefBased/>
  <w15:docId w15:val="{83B11C98-5761-400A-9F74-2553C5C0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53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47532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20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madi</cp:lastModifiedBy>
  <cp:revision>9</cp:revision>
  <dcterms:created xsi:type="dcterms:W3CDTF">2024-05-13T06:58:00Z</dcterms:created>
  <dcterms:modified xsi:type="dcterms:W3CDTF">2024-05-30T13:36:00Z</dcterms:modified>
</cp:coreProperties>
</file>