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1B" w:rsidRDefault="00FD7C1B" w:rsidP="00FD7C1B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</w:pPr>
      <w:r w:rsidRPr="00F07E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  <w:t>Информационное сообщение:</w:t>
      </w:r>
    </w:p>
    <w:p w:rsidR="00FD7C1B" w:rsidRPr="00F07E31" w:rsidRDefault="00FD7C1B" w:rsidP="00FD7C1B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</w:pPr>
    </w:p>
    <w:p w:rsidR="00453F8D" w:rsidRPr="00453F8D" w:rsidRDefault="00FF16B2" w:rsidP="00453F8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коллегии в Управлении подвели итоги работы за 5 месяцев </w:t>
      </w:r>
    </w:p>
    <w:p w:rsidR="00FD7C1B" w:rsidRDefault="00FF16B2" w:rsidP="00FD7C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УФНС России по Липецкой области состоялось расширенное заседание к</w:t>
      </w:r>
      <w:r w:rsidR="00F50008">
        <w:rPr>
          <w:rFonts w:ascii="Times New Roman" w:hAnsi="Times New Roman" w:cs="Times New Roman"/>
          <w:sz w:val="26"/>
          <w:szCs w:val="26"/>
        </w:rPr>
        <w:t>оллегии</w:t>
      </w:r>
      <w:r>
        <w:rPr>
          <w:rFonts w:ascii="Times New Roman" w:hAnsi="Times New Roman" w:cs="Times New Roman"/>
          <w:sz w:val="26"/>
          <w:szCs w:val="26"/>
        </w:rPr>
        <w:t xml:space="preserve">, посвященное итогам контрольно-аналитической и информационной работы за </w:t>
      </w:r>
      <w:r w:rsidR="00A705AD">
        <w:rPr>
          <w:rFonts w:ascii="Times New Roman" w:hAnsi="Times New Roman" w:cs="Times New Roman"/>
          <w:sz w:val="26"/>
          <w:szCs w:val="26"/>
        </w:rPr>
        <w:t xml:space="preserve">2023 год и </w:t>
      </w:r>
      <w:r>
        <w:rPr>
          <w:rFonts w:ascii="Times New Roman" w:hAnsi="Times New Roman" w:cs="Times New Roman"/>
          <w:sz w:val="26"/>
          <w:szCs w:val="26"/>
        </w:rPr>
        <w:t>5 месяцев</w:t>
      </w:r>
      <w:r w:rsidR="00A705AD">
        <w:rPr>
          <w:rFonts w:ascii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hAnsi="Times New Roman" w:cs="Times New Roman"/>
          <w:sz w:val="26"/>
          <w:szCs w:val="26"/>
        </w:rPr>
        <w:t xml:space="preserve">. Коллегия прошла под председательством руководителя Управления </w:t>
      </w:r>
      <w:r w:rsidRPr="00FF16B2">
        <w:rPr>
          <w:rFonts w:ascii="Times New Roman" w:hAnsi="Times New Roman" w:cs="Times New Roman"/>
          <w:b/>
          <w:sz w:val="26"/>
          <w:szCs w:val="26"/>
        </w:rPr>
        <w:t>Валерия Котлярова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16B2" w:rsidRDefault="00FF16B2" w:rsidP="00FD7C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основных итогах работы в части администрирования налога на прибыль в 2023 году рассказала начальник отдела камерального контроля </w:t>
      </w:r>
      <w:r w:rsidRPr="00FF16B2">
        <w:rPr>
          <w:rFonts w:ascii="Times New Roman" w:hAnsi="Times New Roman" w:cs="Times New Roman"/>
          <w:b/>
          <w:sz w:val="26"/>
          <w:szCs w:val="26"/>
        </w:rPr>
        <w:t>Людмила Чуева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B7831" w:rsidRPr="00FB7831">
        <w:rPr>
          <w:rFonts w:ascii="Times New Roman" w:hAnsi="Times New Roman" w:cs="Times New Roman"/>
          <w:sz w:val="26"/>
          <w:szCs w:val="26"/>
        </w:rPr>
        <w:t>Так, в 2023 году</w:t>
      </w:r>
      <w:r w:rsidR="00FB7831">
        <w:rPr>
          <w:rFonts w:ascii="Times New Roman" w:hAnsi="Times New Roman" w:cs="Times New Roman"/>
          <w:sz w:val="26"/>
          <w:szCs w:val="26"/>
        </w:rPr>
        <w:t xml:space="preserve"> сумма убытка организаций, исчисленного при налогообложении составила 5 млрд 632 млн рублей, а количество убыточных организаций </w:t>
      </w:r>
      <w:r w:rsidR="00F50008">
        <w:rPr>
          <w:rFonts w:ascii="Times New Roman" w:hAnsi="Times New Roman" w:cs="Times New Roman"/>
          <w:sz w:val="26"/>
          <w:szCs w:val="26"/>
        </w:rPr>
        <w:t>-</w:t>
      </w:r>
      <w:r w:rsidR="00FB7831">
        <w:rPr>
          <w:rFonts w:ascii="Times New Roman" w:hAnsi="Times New Roman" w:cs="Times New Roman"/>
          <w:sz w:val="26"/>
          <w:szCs w:val="26"/>
        </w:rPr>
        <w:t xml:space="preserve"> 227 единиц. В сравнении с аналогичным периодом прошлого года можно наблюдать снижение количества убыточных организаций на 37 единиц. Доля убыточных организаций в общем количестве налогоплательщиков налога на прибыль за 2023 год составила 2,9%. </w:t>
      </w:r>
    </w:p>
    <w:p w:rsidR="00FB7831" w:rsidRDefault="00FB7831" w:rsidP="00FD7C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поступлений по результатам камеральных налоговых проверок (КНП) и контрольно-аналитической работы </w:t>
      </w:r>
      <w:r w:rsidR="00A705A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КАР</w:t>
      </w:r>
      <w:r w:rsidR="00A705AD">
        <w:rPr>
          <w:rFonts w:ascii="Times New Roman" w:hAnsi="Times New Roman" w:cs="Times New Roman"/>
          <w:sz w:val="26"/>
          <w:szCs w:val="26"/>
        </w:rPr>
        <w:t xml:space="preserve">) за 2023 год составила 39,7 млн рублей, что больше аналогичного периода прошлого года на 4,6 млн рублей. Основными нарушениями, установленными по результатам КНП и причинами уточнения налоговых обязательств по результатам КАР, являются необоснованное занижение доходов от реализации, внереализационных доходов, а также завышение расходов, в том числе в результате неверного отражения курсовых разниц и убытков прошлых лет. </w:t>
      </w:r>
    </w:p>
    <w:p w:rsidR="00247F39" w:rsidRPr="002335DD" w:rsidRDefault="00247F39" w:rsidP="00247F39">
      <w:pPr>
        <w:jc w:val="both"/>
        <w:rPr>
          <w:rFonts w:ascii="Times New Roman" w:hAnsi="Times New Roman" w:cs="Times New Roman"/>
          <w:sz w:val="26"/>
          <w:szCs w:val="26"/>
        </w:rPr>
      </w:pPr>
      <w:r w:rsidRPr="00247F39">
        <w:rPr>
          <w:rFonts w:ascii="Times New Roman" w:hAnsi="Times New Roman" w:cs="Times New Roman"/>
          <w:sz w:val="26"/>
          <w:szCs w:val="26"/>
        </w:rPr>
        <w:t>О результатах организаци</w:t>
      </w:r>
      <w:r>
        <w:rPr>
          <w:rFonts w:ascii="Times New Roman" w:hAnsi="Times New Roman" w:cs="Times New Roman"/>
          <w:sz w:val="26"/>
          <w:szCs w:val="26"/>
        </w:rPr>
        <w:t xml:space="preserve">и работы по проведению проверок </w:t>
      </w:r>
      <w:r w:rsidRPr="00247F39">
        <w:rPr>
          <w:rFonts w:ascii="Times New Roman" w:hAnsi="Times New Roman" w:cs="Times New Roman"/>
          <w:sz w:val="26"/>
          <w:szCs w:val="26"/>
        </w:rPr>
        <w:t xml:space="preserve">налоговых деклараций формы 3-НДФЛ рассказал начальник отдела камерального контроля НДФЛ и СВ №1 </w:t>
      </w:r>
      <w:r w:rsidRPr="00247F39">
        <w:rPr>
          <w:rFonts w:ascii="Times New Roman" w:hAnsi="Times New Roman" w:cs="Times New Roman"/>
          <w:b/>
          <w:sz w:val="26"/>
          <w:szCs w:val="26"/>
        </w:rPr>
        <w:t xml:space="preserve">Андрей </w:t>
      </w:r>
      <w:proofErr w:type="spellStart"/>
      <w:r w:rsidRPr="00247F39">
        <w:rPr>
          <w:rFonts w:ascii="Times New Roman" w:hAnsi="Times New Roman" w:cs="Times New Roman"/>
          <w:b/>
          <w:sz w:val="26"/>
          <w:szCs w:val="26"/>
        </w:rPr>
        <w:t>Переверзев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335DD" w:rsidRPr="002335DD">
        <w:rPr>
          <w:rFonts w:ascii="Times New Roman" w:hAnsi="Times New Roman" w:cs="Times New Roman"/>
          <w:sz w:val="26"/>
          <w:szCs w:val="26"/>
        </w:rPr>
        <w:t>За 5 месяцев 2024 года в Управление поступило больше 79 тысяч налоговых деклараций, что на 2 тысячи меньше аналогичного периода 2023 года</w:t>
      </w:r>
      <w:r w:rsidR="002335DD">
        <w:rPr>
          <w:rFonts w:ascii="Times New Roman" w:hAnsi="Times New Roman" w:cs="Times New Roman"/>
          <w:sz w:val="26"/>
          <w:szCs w:val="26"/>
        </w:rPr>
        <w:t xml:space="preserve"> (81 тысяча). В первую очередь</w:t>
      </w:r>
      <w:r w:rsidR="00436451">
        <w:rPr>
          <w:rFonts w:ascii="Times New Roman" w:hAnsi="Times New Roman" w:cs="Times New Roman"/>
          <w:sz w:val="26"/>
          <w:szCs w:val="26"/>
        </w:rPr>
        <w:t xml:space="preserve">, </w:t>
      </w:r>
      <w:r w:rsidR="002335DD">
        <w:rPr>
          <w:rFonts w:ascii="Times New Roman" w:hAnsi="Times New Roman" w:cs="Times New Roman"/>
          <w:sz w:val="26"/>
          <w:szCs w:val="26"/>
        </w:rPr>
        <w:t xml:space="preserve">это связано с введением упрощенного порядка получения </w:t>
      </w:r>
      <w:r w:rsidR="004712BC">
        <w:rPr>
          <w:rFonts w:ascii="Times New Roman" w:hAnsi="Times New Roman" w:cs="Times New Roman"/>
          <w:sz w:val="26"/>
          <w:szCs w:val="26"/>
        </w:rPr>
        <w:t xml:space="preserve">вычета, в </w:t>
      </w:r>
      <w:r w:rsidR="00F50008">
        <w:rPr>
          <w:rFonts w:ascii="Times New Roman" w:hAnsi="Times New Roman" w:cs="Times New Roman"/>
          <w:sz w:val="26"/>
          <w:szCs w:val="26"/>
        </w:rPr>
        <w:t xml:space="preserve">таком порядке в </w:t>
      </w:r>
      <w:r w:rsidR="004712BC">
        <w:rPr>
          <w:rFonts w:ascii="Times New Roman" w:hAnsi="Times New Roman" w:cs="Times New Roman"/>
          <w:sz w:val="26"/>
          <w:szCs w:val="26"/>
        </w:rPr>
        <w:t>этом году было представлено 5 тысяч заявлений</w:t>
      </w:r>
      <w:r w:rsidR="002335DD">
        <w:rPr>
          <w:rFonts w:ascii="Times New Roman" w:hAnsi="Times New Roman" w:cs="Times New Roman"/>
          <w:sz w:val="26"/>
          <w:szCs w:val="26"/>
        </w:rPr>
        <w:t xml:space="preserve">. В целом сумма налога, подлежащая возврату, составила более 2 млрд рублей. </w:t>
      </w:r>
      <w:r w:rsidR="00B34A55">
        <w:rPr>
          <w:rFonts w:ascii="Times New Roman" w:hAnsi="Times New Roman" w:cs="Times New Roman"/>
          <w:sz w:val="26"/>
          <w:szCs w:val="26"/>
        </w:rPr>
        <w:t>Если анализировать декларации с заявленным налоговым вычетом (70 тысяч</w:t>
      </w:r>
      <w:r w:rsidR="00F50008">
        <w:rPr>
          <w:rFonts w:ascii="Times New Roman" w:hAnsi="Times New Roman" w:cs="Times New Roman"/>
          <w:sz w:val="26"/>
          <w:szCs w:val="26"/>
        </w:rPr>
        <w:t xml:space="preserve"> от общего количества</w:t>
      </w:r>
      <w:r w:rsidR="00B34A55">
        <w:rPr>
          <w:rFonts w:ascii="Times New Roman" w:hAnsi="Times New Roman" w:cs="Times New Roman"/>
          <w:sz w:val="26"/>
          <w:szCs w:val="26"/>
        </w:rPr>
        <w:t>), то на получение имущественного вычета было подано 48 тысяч деклараций, на социальный налоговый вычет – 25 тысяч деклараций</w:t>
      </w:r>
      <w:r w:rsidR="004712BC">
        <w:rPr>
          <w:rFonts w:ascii="Times New Roman" w:hAnsi="Times New Roman" w:cs="Times New Roman"/>
          <w:sz w:val="26"/>
          <w:szCs w:val="26"/>
        </w:rPr>
        <w:t>. При этом</w:t>
      </w:r>
      <w:r w:rsidR="00436451">
        <w:rPr>
          <w:rFonts w:ascii="Times New Roman" w:hAnsi="Times New Roman" w:cs="Times New Roman"/>
          <w:sz w:val="26"/>
          <w:szCs w:val="26"/>
        </w:rPr>
        <w:t>,</w:t>
      </w:r>
      <w:r w:rsidR="004712BC">
        <w:rPr>
          <w:rFonts w:ascii="Times New Roman" w:hAnsi="Times New Roman" w:cs="Times New Roman"/>
          <w:sz w:val="26"/>
          <w:szCs w:val="26"/>
        </w:rPr>
        <w:t xml:space="preserve"> к возврату налога за приобретение имущества было начислено 14 млрд рублей, а за медицинские услуги </w:t>
      </w:r>
      <w:r w:rsidR="00436451">
        <w:rPr>
          <w:rFonts w:ascii="Times New Roman" w:hAnsi="Times New Roman" w:cs="Times New Roman"/>
          <w:sz w:val="26"/>
          <w:szCs w:val="26"/>
        </w:rPr>
        <w:t xml:space="preserve">- </w:t>
      </w:r>
      <w:r w:rsidR="004712BC">
        <w:rPr>
          <w:rFonts w:ascii="Times New Roman" w:hAnsi="Times New Roman" w:cs="Times New Roman"/>
          <w:sz w:val="26"/>
          <w:szCs w:val="26"/>
        </w:rPr>
        <w:t>925 млн рублей.</w:t>
      </w:r>
      <w:r w:rsidR="00F50008">
        <w:rPr>
          <w:rFonts w:ascii="Times New Roman" w:hAnsi="Times New Roman" w:cs="Times New Roman"/>
          <w:sz w:val="26"/>
          <w:szCs w:val="26"/>
        </w:rPr>
        <w:t xml:space="preserve"> По видам доходов в 2024 году было представлено 6,6 тысяч деклараций, из них </w:t>
      </w:r>
      <w:r w:rsidR="00F50008" w:rsidRPr="00F50008">
        <w:rPr>
          <w:rFonts w:ascii="Times New Roman" w:hAnsi="Times New Roman" w:cs="Times New Roman"/>
          <w:sz w:val="26"/>
          <w:szCs w:val="26"/>
        </w:rPr>
        <w:t>78%</w:t>
      </w:r>
      <w:r w:rsidR="00F50008">
        <w:rPr>
          <w:rFonts w:ascii="Times New Roman" w:hAnsi="Times New Roman" w:cs="Times New Roman"/>
          <w:sz w:val="26"/>
          <w:szCs w:val="26"/>
        </w:rPr>
        <w:t xml:space="preserve"> - доходы от продажи имущества, 18% доходы от аренды, 2 % - доходы за пределами РФ и 2 % доходы по ЦБ.</w:t>
      </w:r>
    </w:p>
    <w:p w:rsidR="00436451" w:rsidRPr="003B4348" w:rsidRDefault="00247771" w:rsidP="003B4348">
      <w:pPr>
        <w:pStyle w:val="a4"/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348">
        <w:rPr>
          <w:rFonts w:ascii="Times New Roman" w:hAnsi="Times New Roman" w:cs="Times New Roman"/>
          <w:sz w:val="26"/>
          <w:szCs w:val="26"/>
        </w:rPr>
        <w:t xml:space="preserve">Начальник отдела оказания государственных услуг </w:t>
      </w:r>
      <w:r w:rsidRPr="003B4348">
        <w:rPr>
          <w:rFonts w:ascii="Times New Roman" w:hAnsi="Times New Roman" w:cs="Times New Roman"/>
          <w:b/>
          <w:sz w:val="26"/>
          <w:szCs w:val="26"/>
        </w:rPr>
        <w:t>Элеонора Орехова</w:t>
      </w:r>
      <w:r w:rsidRPr="003B4348">
        <w:rPr>
          <w:rFonts w:ascii="Times New Roman" w:hAnsi="Times New Roman" w:cs="Times New Roman"/>
          <w:sz w:val="26"/>
          <w:szCs w:val="26"/>
        </w:rPr>
        <w:t xml:space="preserve"> </w:t>
      </w:r>
      <w:r w:rsidR="00436451" w:rsidRPr="003B4348">
        <w:rPr>
          <w:rFonts w:ascii="Times New Roman" w:hAnsi="Times New Roman" w:cs="Times New Roman"/>
          <w:sz w:val="26"/>
          <w:szCs w:val="26"/>
        </w:rPr>
        <w:t xml:space="preserve">рассказала о внедрении принципов </w:t>
      </w:r>
      <w:proofErr w:type="spellStart"/>
      <w:r w:rsidR="00436451" w:rsidRPr="003B4348">
        <w:rPr>
          <w:rFonts w:ascii="Times New Roman" w:hAnsi="Times New Roman" w:cs="Times New Roman"/>
          <w:sz w:val="26"/>
          <w:szCs w:val="26"/>
        </w:rPr>
        <w:t>человекоцентричности</w:t>
      </w:r>
      <w:proofErr w:type="spellEnd"/>
      <w:r w:rsidR="00436451" w:rsidRPr="003B4348">
        <w:rPr>
          <w:rFonts w:ascii="Times New Roman" w:hAnsi="Times New Roman" w:cs="Times New Roman"/>
          <w:sz w:val="26"/>
          <w:szCs w:val="26"/>
        </w:rPr>
        <w:t xml:space="preserve"> в деятельность Управления</w:t>
      </w:r>
      <w:r w:rsidR="003B4348">
        <w:rPr>
          <w:rFonts w:ascii="Times New Roman" w:hAnsi="Times New Roman" w:cs="Times New Roman"/>
          <w:sz w:val="26"/>
          <w:szCs w:val="26"/>
        </w:rPr>
        <w:t>, а также</w:t>
      </w:r>
      <w:r w:rsidR="00436451" w:rsidRPr="003B4348">
        <w:rPr>
          <w:rFonts w:ascii="Times New Roman" w:hAnsi="Times New Roman" w:cs="Times New Roman"/>
          <w:sz w:val="26"/>
          <w:szCs w:val="26"/>
        </w:rPr>
        <w:t xml:space="preserve"> </w:t>
      </w:r>
      <w:r w:rsidRPr="003B4348">
        <w:rPr>
          <w:rFonts w:ascii="Times New Roman" w:hAnsi="Times New Roman" w:cs="Times New Roman"/>
          <w:sz w:val="26"/>
          <w:szCs w:val="26"/>
        </w:rPr>
        <w:t xml:space="preserve">осветила результаты </w:t>
      </w:r>
      <w:r w:rsidR="00436451" w:rsidRPr="003B4348">
        <w:rPr>
          <w:rFonts w:ascii="Times New Roman" w:hAnsi="Times New Roman" w:cs="Times New Roman"/>
          <w:sz w:val="26"/>
          <w:szCs w:val="26"/>
        </w:rPr>
        <w:t xml:space="preserve">электронного взаимодействия с налогоплательщиками и </w:t>
      </w:r>
      <w:r w:rsidRPr="003B4348">
        <w:rPr>
          <w:rFonts w:ascii="Times New Roman" w:hAnsi="Times New Roman" w:cs="Times New Roman"/>
          <w:sz w:val="26"/>
          <w:szCs w:val="26"/>
        </w:rPr>
        <w:t>информационной работы</w:t>
      </w:r>
      <w:r w:rsidR="00436451" w:rsidRPr="003B4348">
        <w:rPr>
          <w:rFonts w:ascii="Times New Roman" w:hAnsi="Times New Roman" w:cs="Times New Roman"/>
          <w:sz w:val="26"/>
          <w:szCs w:val="26"/>
        </w:rPr>
        <w:t xml:space="preserve">. Большое внимание было уделено электронным сервисам ФНС России и результатам их популяризации. </w:t>
      </w:r>
      <w:proofErr w:type="spellStart"/>
      <w:r w:rsidR="00436451" w:rsidRPr="003B4348">
        <w:rPr>
          <w:rFonts w:ascii="Times New Roman" w:hAnsi="Times New Roman" w:cs="Times New Roman"/>
          <w:sz w:val="26"/>
          <w:szCs w:val="26"/>
        </w:rPr>
        <w:t>А</w:t>
      </w:r>
      <w:r w:rsidR="00436451" w:rsidRPr="003B4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даптированность</w:t>
      </w:r>
      <w:proofErr w:type="spellEnd"/>
      <w:r w:rsidR="00436451" w:rsidRPr="003B4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интерфейсов и </w:t>
      </w:r>
      <w:r w:rsidR="00436451" w:rsidRPr="003B4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контента для разных категорий налогоплательщиков, </w:t>
      </w:r>
      <w:r w:rsidR="00436451" w:rsidRPr="003B4348">
        <w:rPr>
          <w:rFonts w:ascii="Times New Roman" w:hAnsi="Times New Roman" w:cs="Times New Roman"/>
          <w:sz w:val="26"/>
          <w:szCs w:val="26"/>
        </w:rPr>
        <w:t>простота использования, актуальность и информативность сделали сервисы востребованными.</w:t>
      </w:r>
    </w:p>
    <w:p w:rsidR="00436451" w:rsidRPr="003B4348" w:rsidRDefault="00436451" w:rsidP="003B4348">
      <w:pPr>
        <w:pStyle w:val="a4"/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348">
        <w:rPr>
          <w:rFonts w:ascii="Times New Roman" w:hAnsi="Times New Roman" w:cs="Times New Roman"/>
          <w:sz w:val="26"/>
          <w:szCs w:val="26"/>
        </w:rPr>
        <w:t>Самый популярный сервис – это Личный кабинет. Сегодня в Липецкой области Личными кабинетами пользуются 530 тысяч жителей региона или 42%, более 74% юридических лиц и более 83% ИП.</w:t>
      </w:r>
    </w:p>
    <w:p w:rsidR="00436451" w:rsidRPr="003B4348" w:rsidRDefault="00436451" w:rsidP="003B4348">
      <w:pPr>
        <w:pStyle w:val="a4"/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348">
        <w:rPr>
          <w:rFonts w:ascii="Times New Roman" w:hAnsi="Times New Roman" w:cs="Times New Roman"/>
          <w:sz w:val="26"/>
          <w:szCs w:val="26"/>
        </w:rPr>
        <w:t>Налогоплательщики Липецкой области более 99% информационных услуг получают в электронном виде; 94 % налоговой отчетности юридических лиц и индивидуальных предпринимателей также предоставляется в электронном виде.</w:t>
      </w:r>
    </w:p>
    <w:p w:rsidR="005D18ED" w:rsidRDefault="005D18ED" w:rsidP="003B4348">
      <w:pPr>
        <w:pStyle w:val="a4"/>
        <w:spacing w:line="259" w:lineRule="auto"/>
        <w:jc w:val="both"/>
      </w:pPr>
      <w:r w:rsidRPr="003B4348">
        <w:rPr>
          <w:rFonts w:ascii="Times New Roman" w:hAnsi="Times New Roman" w:cs="Times New Roman"/>
          <w:sz w:val="26"/>
          <w:szCs w:val="26"/>
        </w:rPr>
        <w:t>Элеонора Орехова отметила эффективную работу в вопросе взаимодействий с центрами «Мои документы». В Липецкой области 153 структурных подразделения МФЦ оказывают 2</w:t>
      </w:r>
      <w:r w:rsidR="003B4348">
        <w:rPr>
          <w:rFonts w:ascii="Times New Roman" w:hAnsi="Times New Roman" w:cs="Times New Roman"/>
          <w:sz w:val="26"/>
          <w:szCs w:val="26"/>
        </w:rPr>
        <w:t>9</w:t>
      </w:r>
      <w:r w:rsidRPr="003B4348">
        <w:rPr>
          <w:rFonts w:ascii="Times New Roman" w:hAnsi="Times New Roman" w:cs="Times New Roman"/>
          <w:sz w:val="26"/>
          <w:szCs w:val="26"/>
        </w:rPr>
        <w:t xml:space="preserve"> государственных услуг налоговой службы</w:t>
      </w:r>
      <w:r>
        <w:t xml:space="preserve">. </w:t>
      </w:r>
    </w:p>
    <w:p w:rsidR="005D18ED" w:rsidRDefault="005D18ED" w:rsidP="003B434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2023 года налогоплательщики региона получили в МФЦ 37 тысяч государственных услуг, а за 5 месяцев 2024 года – уже более 24 тысяч. </w:t>
      </w:r>
    </w:p>
    <w:p w:rsidR="00436451" w:rsidRDefault="00436451" w:rsidP="00FD7C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докладчик отметила эффективную работу по повышению налоговой грамотности населения. С начала года проведено порядка 60 просветительских мероприятия</w:t>
      </w:r>
      <w:r w:rsidR="003B4348">
        <w:rPr>
          <w:rFonts w:ascii="Times New Roman" w:hAnsi="Times New Roman" w:cs="Times New Roman"/>
          <w:sz w:val="26"/>
          <w:szCs w:val="26"/>
        </w:rPr>
        <w:t>, в том числе уроки налоговой грамотности в соответствии с проектом ФНС России «</w:t>
      </w:r>
      <w:proofErr w:type="spellStart"/>
      <w:r w:rsidR="003B4348">
        <w:rPr>
          <w:rFonts w:ascii="Times New Roman" w:hAnsi="Times New Roman" w:cs="Times New Roman"/>
          <w:sz w:val="26"/>
          <w:szCs w:val="26"/>
        </w:rPr>
        <w:t>юНГа</w:t>
      </w:r>
      <w:proofErr w:type="spellEnd"/>
      <w:r w:rsidR="003B4348">
        <w:rPr>
          <w:rFonts w:ascii="Times New Roman" w:hAnsi="Times New Roman" w:cs="Times New Roman"/>
          <w:sz w:val="26"/>
          <w:szCs w:val="26"/>
        </w:rPr>
        <w:t>».</w:t>
      </w:r>
    </w:p>
    <w:p w:rsidR="005D18ED" w:rsidRDefault="005D18ED" w:rsidP="00FD7C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своем докладе по вопросу реализации ФНС России функций </w:t>
      </w:r>
      <w:r w:rsidR="00D56CC2">
        <w:rPr>
          <w:rFonts w:ascii="Times New Roman" w:hAnsi="Times New Roman" w:cs="Times New Roman"/>
          <w:sz w:val="26"/>
          <w:szCs w:val="26"/>
        </w:rPr>
        <w:t>аккредитованного</w:t>
      </w:r>
      <w:r>
        <w:rPr>
          <w:rFonts w:ascii="Times New Roman" w:hAnsi="Times New Roman" w:cs="Times New Roman"/>
          <w:sz w:val="26"/>
          <w:szCs w:val="26"/>
        </w:rPr>
        <w:t xml:space="preserve"> удостоверяющего центра </w:t>
      </w:r>
      <w:r w:rsidR="00D56CC2">
        <w:rPr>
          <w:rFonts w:ascii="Times New Roman" w:hAnsi="Times New Roman" w:cs="Times New Roman"/>
          <w:sz w:val="26"/>
          <w:szCs w:val="26"/>
        </w:rPr>
        <w:t xml:space="preserve">начальник отдела информационной безопасности </w:t>
      </w:r>
      <w:r w:rsidR="00D56CC2" w:rsidRPr="00D56CC2">
        <w:rPr>
          <w:rFonts w:ascii="Times New Roman" w:hAnsi="Times New Roman" w:cs="Times New Roman"/>
          <w:b/>
          <w:sz w:val="26"/>
          <w:szCs w:val="26"/>
        </w:rPr>
        <w:t>Антон Алферов</w:t>
      </w:r>
      <w:r w:rsidR="00D56C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6CC2" w:rsidRPr="00D56CC2">
        <w:rPr>
          <w:rFonts w:ascii="Times New Roman" w:hAnsi="Times New Roman" w:cs="Times New Roman"/>
          <w:sz w:val="26"/>
          <w:szCs w:val="26"/>
        </w:rPr>
        <w:t xml:space="preserve">обозначил основные аспекты получения </w:t>
      </w:r>
      <w:r w:rsidR="00D56CC2">
        <w:rPr>
          <w:rFonts w:ascii="Times New Roman" w:hAnsi="Times New Roman" w:cs="Times New Roman"/>
          <w:sz w:val="26"/>
          <w:szCs w:val="26"/>
        </w:rPr>
        <w:t xml:space="preserve">электронной подписи </w:t>
      </w:r>
      <w:r w:rsidR="004712BC">
        <w:rPr>
          <w:rFonts w:ascii="Times New Roman" w:hAnsi="Times New Roman" w:cs="Times New Roman"/>
          <w:sz w:val="26"/>
          <w:szCs w:val="26"/>
        </w:rPr>
        <w:t>руководителями юридических лиц (ЮЛ)</w:t>
      </w:r>
      <w:r w:rsidR="00D56CC2" w:rsidRPr="00D56CC2">
        <w:rPr>
          <w:rFonts w:ascii="Times New Roman" w:hAnsi="Times New Roman" w:cs="Times New Roman"/>
          <w:sz w:val="26"/>
          <w:szCs w:val="26"/>
        </w:rPr>
        <w:t>, индивидуальными предпринимателями</w:t>
      </w:r>
      <w:r w:rsidR="004712BC">
        <w:rPr>
          <w:rFonts w:ascii="Times New Roman" w:hAnsi="Times New Roman" w:cs="Times New Roman"/>
          <w:sz w:val="26"/>
          <w:szCs w:val="26"/>
        </w:rPr>
        <w:t xml:space="preserve"> (ИП)</w:t>
      </w:r>
      <w:r w:rsidR="00D56CC2" w:rsidRPr="00D56CC2">
        <w:rPr>
          <w:rFonts w:ascii="Times New Roman" w:hAnsi="Times New Roman" w:cs="Times New Roman"/>
          <w:sz w:val="26"/>
          <w:szCs w:val="26"/>
        </w:rPr>
        <w:t xml:space="preserve">, нотариусами и руководителями филиалов иностранных организаций. Кроме того, </w:t>
      </w:r>
      <w:r w:rsidR="00D56CC2">
        <w:rPr>
          <w:rFonts w:ascii="Times New Roman" w:hAnsi="Times New Roman" w:cs="Times New Roman"/>
          <w:sz w:val="26"/>
          <w:szCs w:val="26"/>
        </w:rPr>
        <w:t xml:space="preserve">он рассказал о </w:t>
      </w:r>
      <w:r w:rsidR="00D56CC2" w:rsidRPr="00D56CC2">
        <w:rPr>
          <w:rFonts w:ascii="Times New Roman" w:hAnsi="Times New Roman" w:cs="Times New Roman"/>
          <w:sz w:val="26"/>
          <w:szCs w:val="26"/>
        </w:rPr>
        <w:t xml:space="preserve">возможности </w:t>
      </w:r>
      <w:proofErr w:type="spellStart"/>
      <w:r w:rsidR="00D56CC2">
        <w:rPr>
          <w:rFonts w:ascii="Times New Roman" w:hAnsi="Times New Roman" w:cs="Times New Roman"/>
          <w:sz w:val="26"/>
          <w:szCs w:val="26"/>
        </w:rPr>
        <w:t>перевыпуска</w:t>
      </w:r>
      <w:proofErr w:type="spellEnd"/>
      <w:r w:rsidR="00D56CC2" w:rsidRPr="00D56CC2">
        <w:rPr>
          <w:rFonts w:ascii="Times New Roman" w:hAnsi="Times New Roman" w:cs="Times New Roman"/>
          <w:sz w:val="26"/>
          <w:szCs w:val="26"/>
        </w:rPr>
        <w:t xml:space="preserve"> квалифицированных электронных подписей через </w:t>
      </w:r>
      <w:r w:rsidR="00D56CC2" w:rsidRPr="00F50008">
        <w:rPr>
          <w:rFonts w:ascii="Times New Roman" w:hAnsi="Times New Roman" w:cs="Times New Roman"/>
          <w:color w:val="0070C0"/>
          <w:sz w:val="26"/>
          <w:szCs w:val="26"/>
        </w:rPr>
        <w:t>личный кабинет налогоплательщика юридического лица и личный кабинет индивидуального предпринимателя</w:t>
      </w:r>
      <w:r w:rsidR="00D56CC2" w:rsidRPr="00D56CC2">
        <w:rPr>
          <w:rFonts w:ascii="Times New Roman" w:hAnsi="Times New Roman" w:cs="Times New Roman"/>
          <w:sz w:val="26"/>
          <w:szCs w:val="26"/>
        </w:rPr>
        <w:t>.</w:t>
      </w:r>
      <w:r w:rsidR="00756B07">
        <w:rPr>
          <w:rFonts w:ascii="Times New Roman" w:hAnsi="Times New Roman" w:cs="Times New Roman"/>
          <w:sz w:val="26"/>
          <w:szCs w:val="26"/>
        </w:rPr>
        <w:t xml:space="preserve"> </w:t>
      </w:r>
      <w:r w:rsidR="00756B07" w:rsidRPr="00756B07">
        <w:rPr>
          <w:rFonts w:ascii="Times New Roman" w:hAnsi="Times New Roman" w:cs="Times New Roman"/>
          <w:sz w:val="26"/>
          <w:szCs w:val="26"/>
        </w:rPr>
        <w:t>Отразил показатели выпуска квалифицированных электронных подписей в точках выдачи УФНС России по Лип</w:t>
      </w:r>
      <w:bookmarkStart w:id="0" w:name="_GoBack"/>
      <w:bookmarkEnd w:id="0"/>
      <w:r w:rsidR="00756B07" w:rsidRPr="00756B07">
        <w:rPr>
          <w:rFonts w:ascii="Times New Roman" w:hAnsi="Times New Roman" w:cs="Times New Roman"/>
          <w:sz w:val="26"/>
          <w:szCs w:val="26"/>
        </w:rPr>
        <w:t>ецкой области</w:t>
      </w:r>
      <w:r w:rsidR="00756B07">
        <w:rPr>
          <w:rFonts w:ascii="Times New Roman" w:hAnsi="Times New Roman" w:cs="Times New Roman"/>
          <w:sz w:val="26"/>
          <w:szCs w:val="26"/>
        </w:rPr>
        <w:t xml:space="preserve">. Так, за 5 месяцев 2024 года </w:t>
      </w:r>
      <w:r w:rsidR="00756B07" w:rsidRPr="00756B07">
        <w:rPr>
          <w:rFonts w:ascii="Times New Roman" w:hAnsi="Times New Roman" w:cs="Times New Roman"/>
          <w:sz w:val="26"/>
          <w:szCs w:val="26"/>
        </w:rPr>
        <w:t xml:space="preserve">общее количество выпущенных сертификатов составляет 45 </w:t>
      </w:r>
      <w:r w:rsidR="00756B07">
        <w:rPr>
          <w:rFonts w:ascii="Times New Roman" w:hAnsi="Times New Roman" w:cs="Times New Roman"/>
          <w:sz w:val="26"/>
          <w:szCs w:val="26"/>
        </w:rPr>
        <w:t>тысяч. Из них 19 тысяч</w:t>
      </w:r>
      <w:r w:rsidR="00756B07" w:rsidRPr="00756B07">
        <w:rPr>
          <w:rFonts w:ascii="Times New Roman" w:hAnsi="Times New Roman" w:cs="Times New Roman"/>
          <w:sz w:val="26"/>
          <w:szCs w:val="26"/>
        </w:rPr>
        <w:t xml:space="preserve"> выпущено для ЮЛ и 26 </w:t>
      </w:r>
      <w:r w:rsidR="00756B07">
        <w:rPr>
          <w:rFonts w:ascii="Times New Roman" w:hAnsi="Times New Roman" w:cs="Times New Roman"/>
          <w:sz w:val="26"/>
          <w:szCs w:val="26"/>
        </w:rPr>
        <w:t>тысяч</w:t>
      </w:r>
      <w:r w:rsidR="00756B07" w:rsidRPr="00756B07">
        <w:rPr>
          <w:rFonts w:ascii="Times New Roman" w:hAnsi="Times New Roman" w:cs="Times New Roman"/>
          <w:sz w:val="26"/>
          <w:szCs w:val="26"/>
        </w:rPr>
        <w:t xml:space="preserve"> выпущено для ИП.</w:t>
      </w:r>
    </w:p>
    <w:p w:rsidR="00D56CC2" w:rsidRPr="00D56CC2" w:rsidRDefault="00FB74B3" w:rsidP="00FD7C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Подводя итоги заседания руководитель</w:t>
      </w:r>
      <w:r w:rsidR="00D56CC2">
        <w:rPr>
          <w:rFonts w:ascii="Times New Roman" w:hAnsi="Times New Roman" w:cs="Times New Roman"/>
          <w:sz w:val="26"/>
          <w:szCs w:val="26"/>
        </w:rPr>
        <w:t xml:space="preserve"> </w:t>
      </w:r>
      <w:r w:rsidR="00D56CC2" w:rsidRPr="00314F68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D56CC2" w:rsidRPr="00FB74B3">
        <w:rPr>
          <w:rFonts w:ascii="Times New Roman" w:hAnsi="Times New Roman" w:cs="Times New Roman"/>
          <w:b/>
          <w:sz w:val="26"/>
          <w:szCs w:val="26"/>
        </w:rPr>
        <w:t>Валерий Котляров</w:t>
      </w:r>
      <w:r w:rsidR="00D56C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определил основные задачи в работе по указанным направлениям деятельности в 2024 году и отметил значимость проведения контрольных и информационных мероприятий в целях обеспечения доходной части бюджетов и информированности налогоплательщиков региона. </w:t>
      </w:r>
    </w:p>
    <w:p w:rsidR="00191378" w:rsidRPr="00600821" w:rsidRDefault="00600821" w:rsidP="00600821">
      <w:pPr>
        <w:jc w:val="right"/>
        <w:rPr>
          <w:b/>
          <w:i/>
        </w:rPr>
      </w:pPr>
      <w:r w:rsidRPr="00600821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ar-SA"/>
        </w:rPr>
        <w:t>УФНС России по Липецкой области</w:t>
      </w:r>
    </w:p>
    <w:sectPr w:rsidR="00191378" w:rsidRPr="00600821" w:rsidSect="00CA25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20A7A"/>
    <w:multiLevelType w:val="hybridMultilevel"/>
    <w:tmpl w:val="19A2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DF"/>
    <w:rsid w:val="000A7C6F"/>
    <w:rsid w:val="00191378"/>
    <w:rsid w:val="002335DD"/>
    <w:rsid w:val="00247771"/>
    <w:rsid w:val="00247F39"/>
    <w:rsid w:val="00314F68"/>
    <w:rsid w:val="003B4348"/>
    <w:rsid w:val="00436451"/>
    <w:rsid w:val="00453F8D"/>
    <w:rsid w:val="004712BC"/>
    <w:rsid w:val="005D18ED"/>
    <w:rsid w:val="00600821"/>
    <w:rsid w:val="00756B07"/>
    <w:rsid w:val="008105AC"/>
    <w:rsid w:val="00A705AD"/>
    <w:rsid w:val="00B34A55"/>
    <w:rsid w:val="00BE09EC"/>
    <w:rsid w:val="00D56CC2"/>
    <w:rsid w:val="00F07CDF"/>
    <w:rsid w:val="00F50008"/>
    <w:rsid w:val="00FB74B3"/>
    <w:rsid w:val="00FB7831"/>
    <w:rsid w:val="00FD7C1B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2E4A91-38A6-4054-9BE1-B6FF3F97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1B"/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1B"/>
    <w:pPr>
      <w:ind w:left="720"/>
      <w:contextualSpacing/>
    </w:pPr>
  </w:style>
  <w:style w:type="paragraph" w:styleId="a4">
    <w:name w:val="No Spacing"/>
    <w:uiPriority w:val="1"/>
    <w:qFormat/>
    <w:rsid w:val="00436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7</cp:revision>
  <dcterms:created xsi:type="dcterms:W3CDTF">2024-06-05T06:13:00Z</dcterms:created>
  <dcterms:modified xsi:type="dcterms:W3CDTF">2024-06-07T13:10:00Z</dcterms:modified>
</cp:coreProperties>
</file>